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FBA5" w14:textId="77777777" w:rsidR="00946BD8" w:rsidRDefault="00946BD8" w:rsidP="00946BD8">
      <w:pPr>
        <w:pStyle w:val="Header"/>
        <w:tabs>
          <w:tab w:val="clear" w:pos="4513"/>
          <w:tab w:val="clear" w:pos="9026"/>
          <w:tab w:val="right" w:pos="14570"/>
        </w:tabs>
      </w:pPr>
      <w:r>
        <w:rPr>
          <w:noProof/>
          <w:lang w:eastAsia="en-GB"/>
        </w:rPr>
        <w:drawing>
          <wp:inline distT="0" distB="0" distL="0" distR="0" wp14:anchorId="040F7FEA" wp14:editId="61AADA72">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728B2838" wp14:editId="5F92E042">
            <wp:extent cx="1391142" cy="523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ACymru_darkgrey(hig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7481646C" w14:textId="77777777" w:rsidR="008F7820" w:rsidRDefault="008F7820" w:rsidP="008F7820">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4570"/>
      </w:tblGrid>
      <w:tr w:rsidR="008F7820" w14:paraId="64234832" w14:textId="77777777" w:rsidTr="00A9061F">
        <w:tc>
          <w:tcPr>
            <w:tcW w:w="14570" w:type="dxa"/>
            <w:shd w:val="clear" w:color="auto" w:fill="F0493A"/>
          </w:tcPr>
          <w:p w14:paraId="22F67640" w14:textId="77777777" w:rsidR="008F7820" w:rsidRPr="00D22DB8" w:rsidRDefault="008F7820" w:rsidP="00835913">
            <w:pPr>
              <w:jc w:val="center"/>
              <w:rPr>
                <w:b/>
                <w:bCs/>
                <w:color w:val="FFFFFF" w:themeColor="background1"/>
              </w:rPr>
            </w:pPr>
            <w:r w:rsidRPr="00D22DB8">
              <w:rPr>
                <w:b/>
                <w:bCs/>
                <w:color w:val="FFFFFF" w:themeColor="background1"/>
              </w:rPr>
              <w:t>All WEP documents should have an adoption alert attached</w:t>
            </w:r>
          </w:p>
        </w:tc>
      </w:tr>
    </w:tbl>
    <w:p w14:paraId="389582ED" w14:textId="77777777" w:rsidR="008F7820" w:rsidRDefault="008F7820" w:rsidP="008F7820">
      <w:pPr>
        <w:tabs>
          <w:tab w:val="right" w:pos="9639"/>
        </w:tabs>
      </w:pPr>
    </w:p>
    <w:p w14:paraId="27124C8D" w14:textId="224EEC10" w:rsidR="00946BD8" w:rsidRPr="00137754" w:rsidRDefault="00946BD8" w:rsidP="00946BD8">
      <w:pPr>
        <w:pStyle w:val="Heading1"/>
      </w:pPr>
      <w:r>
        <w:t xml:space="preserve">Welsh Early Permanence </w:t>
      </w:r>
      <w:r w:rsidR="00E20302" w:rsidRPr="00E20302">
        <w:t>Delegated Authority Agreement</w:t>
      </w:r>
    </w:p>
    <w:p w14:paraId="1CA9EACD" w14:textId="5832A399" w:rsidR="00946BD8" w:rsidRPr="00885EDA" w:rsidRDefault="00946BD8" w:rsidP="00946BD8">
      <w:pPr>
        <w:rPr>
          <w:b/>
          <w:bCs/>
        </w:rPr>
      </w:pPr>
      <w:r w:rsidRPr="00885EDA">
        <w:rPr>
          <w:b/>
          <w:bCs/>
        </w:rPr>
        <w:t>Where an interim care order or care order has been made</w:t>
      </w:r>
    </w:p>
    <w:p w14:paraId="45BC185F" w14:textId="77777777" w:rsidR="001B2A28" w:rsidRPr="001B2A28" w:rsidRDefault="001B2A28" w:rsidP="001B2A28">
      <w:pPr>
        <w:spacing w:line="259" w:lineRule="auto"/>
        <w:rPr>
          <w:rFonts w:ascii="Arial" w:hAnsi="Arial" w:cs="Arial"/>
          <w:b/>
          <w:bCs/>
          <w:i/>
          <w:iCs/>
        </w:rPr>
      </w:pPr>
      <w:r w:rsidRPr="001B2A28">
        <w:rPr>
          <w:rFonts w:ascii="Arial" w:hAnsi="Arial" w:cs="Arial"/>
        </w:rPr>
        <w:t xml:space="preserve">This agreement sets out how the local authority </w:t>
      </w:r>
      <w:r w:rsidRPr="001B2A28">
        <w:rPr>
          <w:rFonts w:ascii="Arial" w:hAnsi="Arial" w:cs="Arial"/>
          <w:b/>
          <w:bCs/>
          <w:i/>
          <w:iCs/>
        </w:rPr>
        <w:t>(name of local authority)</w:t>
      </w:r>
      <w:r w:rsidRPr="001B2A28">
        <w:rPr>
          <w:rFonts w:ascii="Arial" w:hAnsi="Arial" w:cs="Arial"/>
          <w:b/>
          <w:bCs/>
        </w:rPr>
        <w:t xml:space="preserve"> </w:t>
      </w:r>
      <w:r w:rsidRPr="001B2A28">
        <w:rPr>
          <w:rFonts w:ascii="Arial" w:hAnsi="Arial" w:cs="Arial"/>
        </w:rPr>
        <w:t xml:space="preserve">with parental responsibility for </w:t>
      </w:r>
      <w:r w:rsidRPr="001B2A28">
        <w:rPr>
          <w:rFonts w:ascii="Arial" w:hAnsi="Arial" w:cs="Arial"/>
          <w:b/>
          <w:bCs/>
        </w:rPr>
        <w:t>(</w:t>
      </w:r>
      <w:r w:rsidRPr="001B2A28">
        <w:rPr>
          <w:rFonts w:ascii="Arial" w:hAnsi="Arial" w:cs="Arial"/>
          <w:b/>
          <w:bCs/>
          <w:i/>
          <w:iCs/>
        </w:rPr>
        <w:t>name of child)</w:t>
      </w:r>
      <w:r w:rsidRPr="001B2A28">
        <w:rPr>
          <w:rFonts w:ascii="Arial" w:hAnsi="Arial" w:cs="Arial"/>
        </w:rPr>
        <w:t xml:space="preserve"> intends to delegate that parental responsibility to </w:t>
      </w:r>
      <w:r w:rsidRPr="001B2A28">
        <w:rPr>
          <w:rFonts w:ascii="Arial" w:hAnsi="Arial" w:cs="Arial"/>
          <w:b/>
          <w:bCs/>
          <w:i/>
          <w:iCs/>
        </w:rPr>
        <w:t>(first name only of WEP carers).</w:t>
      </w:r>
    </w:p>
    <w:p w14:paraId="7FEF809D" w14:textId="77777777" w:rsidR="001B2A28" w:rsidRPr="001B2A28" w:rsidRDefault="001B2A28" w:rsidP="001B2A28">
      <w:pPr>
        <w:spacing w:line="259" w:lineRule="auto"/>
        <w:rPr>
          <w:rFonts w:ascii="Arial" w:hAnsi="Arial" w:cs="Arial"/>
        </w:rPr>
      </w:pPr>
      <w:r w:rsidRPr="001B2A28">
        <w:rPr>
          <w:rFonts w:ascii="Arial" w:hAnsi="Arial" w:cs="Arial"/>
          <w:b/>
          <w:bCs/>
          <w:i/>
          <w:iCs/>
        </w:rPr>
        <w:t>(Name of local authority)</w:t>
      </w:r>
      <w:r w:rsidRPr="001B2A28">
        <w:rPr>
          <w:rFonts w:ascii="Arial" w:hAnsi="Arial" w:cs="Arial"/>
        </w:rPr>
        <w:t xml:space="preserve"> has acquired parental responsibility through the court granting an interim care order or care order. They share this PR with </w:t>
      </w:r>
      <w:r w:rsidRPr="001B2A28">
        <w:rPr>
          <w:rFonts w:ascii="Arial" w:hAnsi="Arial" w:cs="Arial"/>
          <w:b/>
          <w:bCs/>
          <w:i/>
          <w:iCs/>
        </w:rPr>
        <w:t>(name of child’s parents)</w:t>
      </w:r>
      <w:r w:rsidRPr="001B2A28">
        <w:rPr>
          <w:rFonts w:ascii="Arial" w:hAnsi="Arial" w:cs="Arial"/>
          <w:i/>
          <w:iCs/>
        </w:rPr>
        <w:t xml:space="preserve"> </w:t>
      </w:r>
      <w:r w:rsidRPr="001B2A28">
        <w:rPr>
          <w:rFonts w:ascii="Arial" w:hAnsi="Arial" w:cs="Arial"/>
        </w:rPr>
        <w:t>and will use it in order to safeguard and promote (</w:t>
      </w:r>
      <w:r w:rsidRPr="001B2A28">
        <w:rPr>
          <w:rFonts w:ascii="Arial" w:hAnsi="Arial" w:cs="Arial"/>
          <w:b/>
          <w:bCs/>
          <w:i/>
          <w:iCs/>
        </w:rPr>
        <w:t>name of child’s)</w:t>
      </w:r>
      <w:r w:rsidRPr="001B2A28">
        <w:rPr>
          <w:rFonts w:ascii="Arial" w:hAnsi="Arial" w:cs="Arial"/>
        </w:rPr>
        <w:t xml:space="preserve"> welfare. </w:t>
      </w:r>
    </w:p>
    <w:p w14:paraId="2735A964" w14:textId="77777777" w:rsidR="001B2A28" w:rsidRPr="001B2A28" w:rsidRDefault="001B2A28" w:rsidP="001B2A28">
      <w:pPr>
        <w:spacing w:line="259" w:lineRule="auto"/>
        <w:rPr>
          <w:rFonts w:ascii="Arial" w:hAnsi="Arial" w:cs="Arial"/>
        </w:rPr>
      </w:pPr>
      <w:r w:rsidRPr="001B2A28">
        <w:rPr>
          <w:rFonts w:ascii="Arial" w:hAnsi="Arial" w:cs="Arial"/>
          <w:b/>
          <w:bCs/>
          <w:i/>
          <w:iCs/>
        </w:rPr>
        <w:t>(First name/s only of WEP carers)</w:t>
      </w:r>
      <w:r w:rsidRPr="001B2A28">
        <w:rPr>
          <w:rFonts w:ascii="Arial" w:hAnsi="Arial" w:cs="Arial"/>
        </w:rPr>
        <w:t xml:space="preserve"> do not have parental responsibility but as foster carers will act as agents for the local authority in the exercise of that parental responsibility, as set out in the table below. </w:t>
      </w:r>
    </w:p>
    <w:p w14:paraId="10067E65" w14:textId="77777777" w:rsidR="001B2A28" w:rsidRPr="001B2A28" w:rsidRDefault="001B2A28" w:rsidP="001B2A28">
      <w:pPr>
        <w:spacing w:line="259" w:lineRule="auto"/>
        <w:rPr>
          <w:rFonts w:ascii="Arial" w:hAnsi="Arial" w:cs="Arial"/>
          <w:i/>
          <w:iCs/>
        </w:rPr>
      </w:pPr>
      <w:r w:rsidRPr="001B2A28">
        <w:rPr>
          <w:rFonts w:ascii="Arial" w:hAnsi="Arial" w:cs="Arial"/>
        </w:rPr>
        <w:t>Any decision that is not delegated to</w:t>
      </w:r>
      <w:r w:rsidRPr="001B2A28">
        <w:rPr>
          <w:rFonts w:ascii="Arial" w:hAnsi="Arial" w:cs="Arial"/>
          <w:b/>
          <w:bCs/>
        </w:rPr>
        <w:t xml:space="preserve"> (first </w:t>
      </w:r>
      <w:r w:rsidRPr="001B2A28">
        <w:rPr>
          <w:rFonts w:ascii="Arial" w:hAnsi="Arial" w:cs="Arial"/>
          <w:b/>
          <w:bCs/>
          <w:i/>
          <w:iCs/>
        </w:rPr>
        <w:t>name/s of WEP carers)</w:t>
      </w:r>
      <w:r w:rsidRPr="001B2A28">
        <w:rPr>
          <w:rFonts w:ascii="Arial" w:hAnsi="Arial" w:cs="Arial"/>
          <w:i/>
          <w:iCs/>
        </w:rPr>
        <w:t xml:space="preserve"> </w:t>
      </w:r>
      <w:r w:rsidRPr="001B2A28">
        <w:rPr>
          <w:rFonts w:ascii="Arial" w:hAnsi="Arial" w:cs="Arial"/>
        </w:rPr>
        <w:t>in the table will be made by the (</w:t>
      </w:r>
      <w:r w:rsidRPr="001B2A28">
        <w:rPr>
          <w:rFonts w:ascii="Arial" w:hAnsi="Arial" w:cs="Arial"/>
          <w:b/>
          <w:bCs/>
          <w:i/>
          <w:iCs/>
        </w:rPr>
        <w:t>name of local authority</w:t>
      </w:r>
      <w:r w:rsidRPr="001B2A28">
        <w:rPr>
          <w:rFonts w:ascii="Arial" w:hAnsi="Arial" w:cs="Arial"/>
          <w:i/>
          <w:iCs/>
        </w:rPr>
        <w:t xml:space="preserve">, </w:t>
      </w:r>
      <w:r w:rsidRPr="001B2A28">
        <w:rPr>
          <w:rFonts w:ascii="Arial" w:hAnsi="Arial" w:cs="Arial"/>
        </w:rPr>
        <w:t xml:space="preserve">in consultation with </w:t>
      </w:r>
      <w:r w:rsidRPr="00F9198F">
        <w:rPr>
          <w:rFonts w:ascii="Arial" w:hAnsi="Arial" w:cs="Arial"/>
          <w:b/>
          <w:bCs/>
        </w:rPr>
        <w:t>(</w:t>
      </w:r>
      <w:r w:rsidRPr="001B2A28">
        <w:rPr>
          <w:rFonts w:ascii="Arial" w:hAnsi="Arial" w:cs="Arial"/>
          <w:b/>
          <w:bCs/>
          <w:i/>
          <w:iCs/>
        </w:rPr>
        <w:t>name of parents)</w:t>
      </w:r>
      <w:r w:rsidRPr="001B2A28">
        <w:rPr>
          <w:rFonts w:ascii="Arial" w:hAnsi="Arial" w:cs="Arial"/>
          <w:i/>
          <w:iCs/>
        </w:rPr>
        <w:t>.</w:t>
      </w:r>
    </w:p>
    <w:p w14:paraId="6C16C048" w14:textId="77777777" w:rsidR="00282204" w:rsidRPr="00282204" w:rsidRDefault="00282204" w:rsidP="00282204">
      <w:pPr>
        <w:pStyle w:val="ListParagraph"/>
        <w:numPr>
          <w:ilvl w:val="0"/>
          <w:numId w:val="1"/>
        </w:numPr>
        <w:rPr>
          <w:rFonts w:cstheme="minorHAnsi"/>
        </w:rPr>
      </w:pPr>
      <w:r w:rsidRPr="00282204">
        <w:rPr>
          <w:rFonts w:cstheme="minorHAnsi"/>
        </w:rPr>
        <w:t>Where there is a reference to the local authority making a decision, that will usually be the child’s social worker, in consultation with senior managers if necessary.</w:t>
      </w:r>
    </w:p>
    <w:p w14:paraId="3FDB6A37" w14:textId="77777777" w:rsidR="00282204" w:rsidRPr="00282204" w:rsidRDefault="00282204" w:rsidP="00282204">
      <w:pPr>
        <w:pStyle w:val="ListParagraph"/>
        <w:numPr>
          <w:ilvl w:val="0"/>
          <w:numId w:val="1"/>
        </w:numPr>
        <w:rPr>
          <w:rFonts w:cstheme="minorHAnsi"/>
        </w:rPr>
      </w:pPr>
      <w:r w:rsidRPr="00282204">
        <w:rPr>
          <w:rFonts w:cstheme="minorHAnsi"/>
        </w:rPr>
        <w:t>The agreement does not cover contact arrangements which will be detailed in a separate agreement.</w:t>
      </w:r>
    </w:p>
    <w:p w14:paraId="5F8694B9" w14:textId="68232DA7" w:rsidR="00282204" w:rsidRDefault="00282204" w:rsidP="00282204">
      <w:pPr>
        <w:pStyle w:val="ListParagraph"/>
        <w:numPr>
          <w:ilvl w:val="0"/>
          <w:numId w:val="1"/>
        </w:numPr>
        <w:rPr>
          <w:rFonts w:cstheme="minorHAnsi"/>
        </w:rPr>
      </w:pPr>
      <w:r w:rsidRPr="00282204">
        <w:rPr>
          <w:rFonts w:cstheme="minorHAnsi"/>
        </w:rPr>
        <w:t>This agreement will be finalised and signed at the child’s placement planning meeting and ratified by the IRO at the first review. It will be considered at each review and amended if necessary.</w:t>
      </w:r>
    </w:p>
    <w:p w14:paraId="289B4965" w14:textId="59A3EA0E" w:rsidR="008167B7" w:rsidRDefault="008167B7" w:rsidP="008167B7">
      <w:r>
        <w:br w:type="page"/>
      </w:r>
    </w:p>
    <w:tbl>
      <w:tblPr>
        <w:tblStyle w:val="TableGrid"/>
        <w:tblW w:w="14571" w:type="dxa"/>
        <w:tblInd w:w="-5" w:type="dxa"/>
        <w:tblCellMar>
          <w:top w:w="57" w:type="dxa"/>
          <w:bottom w:w="57" w:type="dxa"/>
        </w:tblCellMar>
        <w:tblLook w:val="04A0" w:firstRow="1" w:lastRow="0" w:firstColumn="1" w:lastColumn="0" w:noHBand="0" w:noVBand="1"/>
      </w:tblPr>
      <w:tblGrid>
        <w:gridCol w:w="3969"/>
        <w:gridCol w:w="3969"/>
        <w:gridCol w:w="6633"/>
      </w:tblGrid>
      <w:tr w:rsidR="00946BD8" w:rsidRPr="00282204" w14:paraId="5C236959" w14:textId="77777777" w:rsidTr="00282204">
        <w:trPr>
          <w:trHeight w:val="397"/>
        </w:trPr>
        <w:tc>
          <w:tcPr>
            <w:tcW w:w="3969" w:type="dxa"/>
            <w:shd w:val="clear" w:color="auto" w:fill="B21882"/>
            <w:vAlign w:val="center"/>
          </w:tcPr>
          <w:p w14:paraId="044F683F" w14:textId="42BD09F3" w:rsidR="00946BD8" w:rsidRPr="00282204" w:rsidRDefault="00282204" w:rsidP="00282204">
            <w:pPr>
              <w:spacing w:line="257" w:lineRule="auto"/>
              <w:rPr>
                <w:rFonts w:cstheme="minorHAnsi"/>
                <w:b/>
                <w:bCs/>
                <w:color w:val="FFFFFF" w:themeColor="background1"/>
                <w:sz w:val="28"/>
                <w:szCs w:val="28"/>
              </w:rPr>
            </w:pPr>
            <w:r w:rsidRPr="00282204">
              <w:rPr>
                <w:rFonts w:cstheme="minorHAnsi"/>
                <w:b/>
                <w:bCs/>
                <w:color w:val="FFFFFF" w:themeColor="background1"/>
                <w:sz w:val="28"/>
                <w:szCs w:val="28"/>
              </w:rPr>
              <w:lastRenderedPageBreak/>
              <w:t>Task</w:t>
            </w:r>
          </w:p>
        </w:tc>
        <w:tc>
          <w:tcPr>
            <w:tcW w:w="3969" w:type="dxa"/>
            <w:shd w:val="clear" w:color="auto" w:fill="B21882"/>
            <w:vAlign w:val="center"/>
          </w:tcPr>
          <w:p w14:paraId="755EDD13" w14:textId="56D84B11" w:rsidR="00946BD8" w:rsidRPr="00282204" w:rsidRDefault="00282204" w:rsidP="00282204">
            <w:pPr>
              <w:spacing w:line="257" w:lineRule="auto"/>
              <w:rPr>
                <w:rFonts w:cstheme="minorHAnsi"/>
                <w:b/>
                <w:bCs/>
                <w:color w:val="FFFFFF" w:themeColor="background1"/>
                <w:sz w:val="28"/>
                <w:szCs w:val="28"/>
              </w:rPr>
            </w:pPr>
            <w:r w:rsidRPr="00282204">
              <w:rPr>
                <w:rFonts w:cstheme="minorHAnsi"/>
                <w:b/>
                <w:bCs/>
                <w:color w:val="FFFFFF" w:themeColor="background1"/>
                <w:sz w:val="28"/>
                <w:szCs w:val="28"/>
              </w:rPr>
              <w:t xml:space="preserve">Who </w:t>
            </w:r>
            <w:r>
              <w:rPr>
                <w:rFonts w:cstheme="minorHAnsi"/>
                <w:b/>
                <w:bCs/>
                <w:color w:val="FFFFFF" w:themeColor="background1"/>
                <w:sz w:val="28"/>
                <w:szCs w:val="28"/>
              </w:rPr>
              <w:t>h</w:t>
            </w:r>
            <w:r w:rsidRPr="00282204">
              <w:rPr>
                <w:rFonts w:cstheme="minorHAnsi"/>
                <w:b/>
                <w:bCs/>
                <w:color w:val="FFFFFF" w:themeColor="background1"/>
                <w:sz w:val="28"/>
                <w:szCs w:val="28"/>
              </w:rPr>
              <w:t xml:space="preserve">as </w:t>
            </w:r>
            <w:r>
              <w:rPr>
                <w:rFonts w:cstheme="minorHAnsi"/>
                <w:b/>
                <w:bCs/>
                <w:color w:val="FFFFFF" w:themeColor="background1"/>
                <w:sz w:val="28"/>
                <w:szCs w:val="28"/>
              </w:rPr>
              <w:t>a</w:t>
            </w:r>
            <w:r w:rsidRPr="00282204">
              <w:rPr>
                <w:rFonts w:cstheme="minorHAnsi"/>
                <w:b/>
                <w:bCs/>
                <w:color w:val="FFFFFF" w:themeColor="background1"/>
                <w:sz w:val="28"/>
                <w:szCs w:val="28"/>
              </w:rPr>
              <w:t>uthority</w:t>
            </w:r>
          </w:p>
        </w:tc>
        <w:tc>
          <w:tcPr>
            <w:tcW w:w="6633" w:type="dxa"/>
            <w:shd w:val="clear" w:color="auto" w:fill="B21882"/>
            <w:vAlign w:val="center"/>
          </w:tcPr>
          <w:p w14:paraId="535417D7" w14:textId="31F861F3" w:rsidR="00946BD8" w:rsidRPr="00282204" w:rsidRDefault="00282204" w:rsidP="00282204">
            <w:pPr>
              <w:spacing w:line="257" w:lineRule="auto"/>
              <w:rPr>
                <w:rFonts w:cstheme="minorHAnsi"/>
                <w:b/>
                <w:bCs/>
                <w:color w:val="FFFFFF" w:themeColor="background1"/>
                <w:sz w:val="28"/>
                <w:szCs w:val="28"/>
              </w:rPr>
            </w:pPr>
            <w:r w:rsidRPr="00282204">
              <w:rPr>
                <w:rFonts w:cstheme="minorHAnsi"/>
                <w:b/>
                <w:bCs/>
                <w:color w:val="FFFFFF" w:themeColor="background1"/>
                <w:sz w:val="28"/>
                <w:szCs w:val="28"/>
              </w:rPr>
              <w:t>Detail</w:t>
            </w:r>
          </w:p>
        </w:tc>
      </w:tr>
      <w:tr w:rsidR="00282204" w:rsidRPr="00282204" w14:paraId="232D3C8F" w14:textId="77777777" w:rsidTr="00282204">
        <w:tc>
          <w:tcPr>
            <w:tcW w:w="14571" w:type="dxa"/>
            <w:gridSpan w:val="3"/>
            <w:shd w:val="clear" w:color="auto" w:fill="F2F2F2" w:themeFill="background1" w:themeFillShade="F2"/>
          </w:tcPr>
          <w:p w14:paraId="55226298" w14:textId="5094864D" w:rsidR="00282204" w:rsidRPr="00282204" w:rsidRDefault="00282204" w:rsidP="00946BD8">
            <w:pPr>
              <w:rPr>
                <w:rFonts w:cstheme="minorHAnsi"/>
                <w:color w:val="B21882"/>
              </w:rPr>
            </w:pPr>
            <w:r w:rsidRPr="00282204">
              <w:rPr>
                <w:rFonts w:cstheme="minorHAnsi"/>
                <w:b/>
                <w:bCs/>
                <w:color w:val="B21882"/>
              </w:rPr>
              <w:t>HEALTH</w:t>
            </w:r>
          </w:p>
        </w:tc>
      </w:tr>
      <w:tr w:rsidR="00946BD8" w:rsidRPr="00282204" w14:paraId="6BDF92FD" w14:textId="77777777" w:rsidTr="00282204">
        <w:tc>
          <w:tcPr>
            <w:tcW w:w="3969" w:type="dxa"/>
          </w:tcPr>
          <w:p w14:paraId="1978FD8A" w14:textId="77777777" w:rsidR="00946BD8" w:rsidRPr="00282204" w:rsidRDefault="00946BD8" w:rsidP="00946BD8">
            <w:pPr>
              <w:rPr>
                <w:rFonts w:cstheme="minorHAnsi"/>
              </w:rPr>
            </w:pPr>
            <w:r w:rsidRPr="00282204">
              <w:rPr>
                <w:rFonts w:cstheme="minorHAnsi"/>
              </w:rPr>
              <w:t>Emergency medical treatment</w:t>
            </w:r>
          </w:p>
          <w:p w14:paraId="51A34477" w14:textId="77777777" w:rsidR="00946BD8" w:rsidRPr="00282204" w:rsidRDefault="00946BD8" w:rsidP="00946BD8">
            <w:pPr>
              <w:rPr>
                <w:rFonts w:cstheme="minorHAnsi"/>
              </w:rPr>
            </w:pPr>
            <w:r w:rsidRPr="00282204">
              <w:rPr>
                <w:rFonts w:cstheme="minorHAnsi"/>
              </w:rPr>
              <w:t>Including anaesthesia where there is not time to seek Head of Service consent</w:t>
            </w:r>
          </w:p>
        </w:tc>
        <w:tc>
          <w:tcPr>
            <w:tcW w:w="3969" w:type="dxa"/>
          </w:tcPr>
          <w:p w14:paraId="7F865EF2" w14:textId="5B77C6A8" w:rsidR="00946BD8" w:rsidRPr="00282204" w:rsidRDefault="00A9061F" w:rsidP="00946BD8">
            <w:pPr>
              <w:rPr>
                <w:rFonts w:cstheme="minorHAnsi"/>
              </w:rPr>
            </w:pPr>
            <w:r>
              <w:rPr>
                <w:rFonts w:cstheme="minorHAnsi"/>
              </w:rPr>
              <w:t>WEP</w:t>
            </w:r>
            <w:r w:rsidR="00946BD8" w:rsidRPr="00282204">
              <w:rPr>
                <w:rFonts w:cstheme="minorHAnsi"/>
              </w:rPr>
              <w:t xml:space="preserve"> carer</w:t>
            </w:r>
          </w:p>
          <w:p w14:paraId="60F56252" w14:textId="77777777" w:rsidR="00946BD8" w:rsidRPr="00282204" w:rsidRDefault="00946BD8" w:rsidP="00946BD8">
            <w:pPr>
              <w:rPr>
                <w:rFonts w:cstheme="minorHAnsi"/>
              </w:rPr>
            </w:pPr>
          </w:p>
        </w:tc>
        <w:tc>
          <w:tcPr>
            <w:tcW w:w="6633" w:type="dxa"/>
          </w:tcPr>
          <w:p w14:paraId="1BA6DFAC" w14:textId="216C86B0" w:rsidR="00946BD8" w:rsidRPr="00282204" w:rsidRDefault="00946BD8" w:rsidP="00946BD8">
            <w:pPr>
              <w:rPr>
                <w:rFonts w:cstheme="minorHAnsi"/>
              </w:rPr>
            </w:pPr>
            <w:r w:rsidRPr="00282204">
              <w:rPr>
                <w:rFonts w:cstheme="minorHAnsi"/>
              </w:rPr>
              <w:t xml:space="preserve">The </w:t>
            </w:r>
            <w:r w:rsidR="001713B5">
              <w:rPr>
                <w:rFonts w:cstheme="minorHAnsi"/>
              </w:rPr>
              <w:t>WEP</w:t>
            </w:r>
            <w:r w:rsidRPr="00282204">
              <w:rPr>
                <w:rFonts w:cstheme="minorHAnsi"/>
              </w:rPr>
              <w:t xml:space="preserve">carer should be able to identify themselves as a foster carer with delegated authority to any treating medical practitioner in an emergency. If </w:t>
            </w:r>
            <w:r w:rsidR="008167B7" w:rsidRPr="00282204">
              <w:rPr>
                <w:rFonts w:cstheme="minorHAnsi"/>
              </w:rPr>
              <w:t>possible,</w:t>
            </w:r>
            <w:r w:rsidRPr="00282204">
              <w:rPr>
                <w:rFonts w:cstheme="minorHAnsi"/>
              </w:rPr>
              <w:t xml:space="preserve"> the </w:t>
            </w:r>
            <w:r w:rsidR="001713B5">
              <w:rPr>
                <w:rFonts w:cstheme="minorHAnsi"/>
              </w:rPr>
              <w:t>WEP</w:t>
            </w:r>
            <w:r w:rsidRPr="00282204">
              <w:rPr>
                <w:rFonts w:cstheme="minorHAnsi"/>
              </w:rPr>
              <w:t xml:space="preserve"> carer should inform the LA (either the child’s social worker or team in office hours or EDT out of hours in advance of the proposed treatment. If this is not possible, the LA should be informed as soon as possible afterwards</w:t>
            </w:r>
          </w:p>
        </w:tc>
      </w:tr>
      <w:tr w:rsidR="00946BD8" w:rsidRPr="00282204" w14:paraId="53F28D21" w14:textId="77777777" w:rsidTr="00282204">
        <w:tc>
          <w:tcPr>
            <w:tcW w:w="3969" w:type="dxa"/>
          </w:tcPr>
          <w:p w14:paraId="35F6E3E1" w14:textId="2187761E" w:rsidR="00946BD8" w:rsidRPr="00282204" w:rsidRDefault="00946BD8" w:rsidP="00946BD8">
            <w:pPr>
              <w:rPr>
                <w:rFonts w:cstheme="minorHAnsi"/>
              </w:rPr>
            </w:pPr>
            <w:r w:rsidRPr="00282204">
              <w:rPr>
                <w:rFonts w:cstheme="minorHAnsi"/>
              </w:rPr>
              <w:t>Planned medical procedure to be carried out at GP practice or hospital</w:t>
            </w:r>
          </w:p>
        </w:tc>
        <w:tc>
          <w:tcPr>
            <w:tcW w:w="3969" w:type="dxa"/>
          </w:tcPr>
          <w:p w14:paraId="5B90F817" w14:textId="77777777" w:rsidR="00946BD8" w:rsidRPr="00282204" w:rsidRDefault="00946BD8" w:rsidP="00946BD8">
            <w:pPr>
              <w:rPr>
                <w:rFonts w:cstheme="minorHAnsi"/>
              </w:rPr>
            </w:pPr>
            <w:r w:rsidRPr="00282204">
              <w:rPr>
                <w:rFonts w:cstheme="minorHAnsi"/>
              </w:rPr>
              <w:t>Local authority (head of service if anaesthesia)</w:t>
            </w:r>
          </w:p>
        </w:tc>
        <w:tc>
          <w:tcPr>
            <w:tcW w:w="6633" w:type="dxa"/>
          </w:tcPr>
          <w:p w14:paraId="638A83E3" w14:textId="77777777" w:rsidR="00946BD8" w:rsidRPr="00282204" w:rsidRDefault="00946BD8" w:rsidP="00946BD8">
            <w:pPr>
              <w:rPr>
                <w:rFonts w:cstheme="minorHAnsi"/>
              </w:rPr>
            </w:pPr>
            <w:r w:rsidRPr="00282204">
              <w:rPr>
                <w:rFonts w:cstheme="minorHAnsi"/>
              </w:rPr>
              <w:t>This will require the LA, having consulted parents, to make the decision. Where anaesthesia is required, the head of service will give consent</w:t>
            </w:r>
          </w:p>
        </w:tc>
      </w:tr>
      <w:tr w:rsidR="00946BD8" w:rsidRPr="00282204" w14:paraId="1B02F277" w14:textId="77777777" w:rsidTr="00282204">
        <w:tc>
          <w:tcPr>
            <w:tcW w:w="3969" w:type="dxa"/>
          </w:tcPr>
          <w:p w14:paraId="1B1D19E2" w14:textId="64BAE918" w:rsidR="00946BD8" w:rsidRPr="00282204" w:rsidRDefault="00946BD8" w:rsidP="00946BD8">
            <w:pPr>
              <w:rPr>
                <w:rFonts w:cstheme="minorHAnsi"/>
              </w:rPr>
            </w:pPr>
            <w:r w:rsidRPr="00282204">
              <w:rPr>
                <w:rFonts w:cstheme="minorHAnsi"/>
              </w:rPr>
              <w:t xml:space="preserve">Routine appointments / </w:t>
            </w:r>
            <w:r w:rsidR="009A2EDD" w:rsidRPr="00282204">
              <w:rPr>
                <w:rFonts w:cstheme="minorHAnsi"/>
              </w:rPr>
              <w:t>check-ups</w:t>
            </w:r>
            <w:r w:rsidRPr="00282204">
              <w:rPr>
                <w:rFonts w:cstheme="minorHAnsi"/>
              </w:rPr>
              <w:t xml:space="preserve"> </w:t>
            </w:r>
            <w:r w:rsidR="009A2EDD">
              <w:rPr>
                <w:rFonts w:cstheme="minorHAnsi"/>
              </w:rPr>
              <w:br/>
            </w:r>
            <w:r w:rsidRPr="00282204">
              <w:rPr>
                <w:rFonts w:cstheme="minorHAnsi"/>
              </w:rPr>
              <w:t>(e</w:t>
            </w:r>
            <w:r w:rsidR="009A2EDD">
              <w:rPr>
                <w:rFonts w:cstheme="minorHAnsi"/>
              </w:rPr>
              <w:t>.</w:t>
            </w:r>
            <w:r w:rsidRPr="00282204">
              <w:rPr>
                <w:rFonts w:cstheme="minorHAnsi"/>
              </w:rPr>
              <w:t>g</w:t>
            </w:r>
            <w:r w:rsidR="009A2EDD">
              <w:rPr>
                <w:rFonts w:cstheme="minorHAnsi"/>
              </w:rPr>
              <w:t>.</w:t>
            </w:r>
            <w:r w:rsidRPr="00282204">
              <w:rPr>
                <w:rFonts w:cstheme="minorHAnsi"/>
              </w:rPr>
              <w:t xml:space="preserve"> paediatric). This will include immunisations. </w:t>
            </w:r>
          </w:p>
        </w:tc>
        <w:tc>
          <w:tcPr>
            <w:tcW w:w="3969" w:type="dxa"/>
          </w:tcPr>
          <w:p w14:paraId="77DAC0DC" w14:textId="77777777" w:rsidR="001713B5" w:rsidRPr="00282204" w:rsidRDefault="001713B5" w:rsidP="001713B5">
            <w:pPr>
              <w:rPr>
                <w:rFonts w:cstheme="minorHAnsi"/>
              </w:rPr>
            </w:pPr>
            <w:r>
              <w:rPr>
                <w:rFonts w:cstheme="minorHAnsi"/>
              </w:rPr>
              <w:t>WEP</w:t>
            </w:r>
            <w:r w:rsidRPr="00282204">
              <w:rPr>
                <w:rFonts w:cstheme="minorHAnsi"/>
              </w:rPr>
              <w:t xml:space="preserve"> carer</w:t>
            </w:r>
          </w:p>
          <w:p w14:paraId="55A4169A" w14:textId="17FD9F73" w:rsidR="00946BD8" w:rsidRPr="00282204" w:rsidRDefault="00946BD8" w:rsidP="00946BD8">
            <w:pPr>
              <w:rPr>
                <w:rFonts w:cstheme="minorHAnsi"/>
              </w:rPr>
            </w:pPr>
          </w:p>
        </w:tc>
        <w:tc>
          <w:tcPr>
            <w:tcW w:w="6633" w:type="dxa"/>
          </w:tcPr>
          <w:p w14:paraId="1303FCB9" w14:textId="77777777" w:rsidR="00946BD8" w:rsidRPr="00282204" w:rsidRDefault="00946BD8" w:rsidP="00946BD8">
            <w:pPr>
              <w:rPr>
                <w:rFonts w:cstheme="minorHAnsi"/>
              </w:rPr>
            </w:pPr>
            <w:r w:rsidRPr="00282204">
              <w:rPr>
                <w:rFonts w:cstheme="minorHAnsi"/>
              </w:rPr>
              <w:t xml:space="preserve">Please refer to Parental Consent to Medical Treatment / Interventions and Health Assessments on Placement Plan for details of any immunisations parents have indicated they do not wish child to have </w:t>
            </w:r>
          </w:p>
        </w:tc>
      </w:tr>
      <w:tr w:rsidR="00946BD8" w:rsidRPr="00282204" w14:paraId="0A89E1A8" w14:textId="77777777" w:rsidTr="00282204">
        <w:tc>
          <w:tcPr>
            <w:tcW w:w="3969" w:type="dxa"/>
          </w:tcPr>
          <w:p w14:paraId="5B1C8DFB" w14:textId="77777777" w:rsidR="00946BD8" w:rsidRPr="00282204" w:rsidRDefault="00946BD8" w:rsidP="00946BD8">
            <w:pPr>
              <w:rPr>
                <w:rFonts w:cstheme="minorHAnsi"/>
              </w:rPr>
            </w:pPr>
            <w:r w:rsidRPr="00282204">
              <w:rPr>
                <w:rFonts w:cstheme="minorHAnsi"/>
              </w:rPr>
              <w:t>Medical procedure to be carried out in the foster home</w:t>
            </w:r>
          </w:p>
        </w:tc>
        <w:tc>
          <w:tcPr>
            <w:tcW w:w="3969" w:type="dxa"/>
          </w:tcPr>
          <w:p w14:paraId="036C7649" w14:textId="77777777" w:rsidR="001713B5" w:rsidRPr="00282204" w:rsidRDefault="001713B5" w:rsidP="001713B5">
            <w:pPr>
              <w:rPr>
                <w:rFonts w:cstheme="minorHAnsi"/>
              </w:rPr>
            </w:pPr>
            <w:r>
              <w:rPr>
                <w:rFonts w:cstheme="minorHAnsi"/>
              </w:rPr>
              <w:t>WEP</w:t>
            </w:r>
            <w:r w:rsidRPr="00282204">
              <w:rPr>
                <w:rFonts w:cstheme="minorHAnsi"/>
              </w:rPr>
              <w:t xml:space="preserve"> carer</w:t>
            </w:r>
          </w:p>
          <w:p w14:paraId="717FAC59" w14:textId="294627AA" w:rsidR="00946BD8" w:rsidRPr="00282204" w:rsidRDefault="00946BD8" w:rsidP="00946BD8">
            <w:pPr>
              <w:rPr>
                <w:rFonts w:cstheme="minorHAnsi"/>
              </w:rPr>
            </w:pPr>
          </w:p>
        </w:tc>
        <w:tc>
          <w:tcPr>
            <w:tcW w:w="6633" w:type="dxa"/>
          </w:tcPr>
          <w:p w14:paraId="0F09EB05" w14:textId="2371EC00" w:rsidR="00946BD8" w:rsidRPr="00282204" w:rsidRDefault="00946BD8" w:rsidP="00946BD8">
            <w:pPr>
              <w:rPr>
                <w:rFonts w:cstheme="minorHAnsi"/>
              </w:rPr>
            </w:pPr>
            <w:r w:rsidRPr="00282204">
              <w:rPr>
                <w:rFonts w:cstheme="minorHAnsi"/>
              </w:rPr>
              <w:t xml:space="preserve">The </w:t>
            </w:r>
            <w:r w:rsidR="001713B5">
              <w:rPr>
                <w:rFonts w:cstheme="minorHAnsi"/>
              </w:rPr>
              <w:t>WEP</w:t>
            </w:r>
            <w:r w:rsidRPr="00282204">
              <w:rPr>
                <w:rFonts w:cstheme="minorHAnsi"/>
              </w:rPr>
              <w:t xml:space="preserve"> carer may undertake the procedure only after the completion of training by a medical practitioner</w:t>
            </w:r>
          </w:p>
        </w:tc>
      </w:tr>
      <w:tr w:rsidR="00946BD8" w:rsidRPr="00282204" w14:paraId="49404C42" w14:textId="77777777" w:rsidTr="00282204">
        <w:tc>
          <w:tcPr>
            <w:tcW w:w="3969" w:type="dxa"/>
          </w:tcPr>
          <w:p w14:paraId="07A3D45A" w14:textId="7FE82D7B" w:rsidR="00946BD8" w:rsidRPr="00282204" w:rsidRDefault="00946BD8" w:rsidP="00946BD8">
            <w:pPr>
              <w:rPr>
                <w:rFonts w:cstheme="minorHAnsi"/>
              </w:rPr>
            </w:pPr>
            <w:r w:rsidRPr="00282204">
              <w:rPr>
                <w:rFonts w:cstheme="minorHAnsi"/>
              </w:rPr>
              <w:t>Referral to other health services by GP (eg ENT, occupational therapy) except for referral to CAMHS</w:t>
            </w:r>
          </w:p>
        </w:tc>
        <w:tc>
          <w:tcPr>
            <w:tcW w:w="3969" w:type="dxa"/>
          </w:tcPr>
          <w:p w14:paraId="4037763B" w14:textId="77777777" w:rsidR="001713B5" w:rsidRPr="00282204" w:rsidRDefault="001713B5" w:rsidP="001713B5">
            <w:pPr>
              <w:rPr>
                <w:rFonts w:cstheme="minorHAnsi"/>
              </w:rPr>
            </w:pPr>
            <w:r>
              <w:rPr>
                <w:rFonts w:cstheme="minorHAnsi"/>
              </w:rPr>
              <w:t>WEP</w:t>
            </w:r>
            <w:r w:rsidRPr="00282204">
              <w:rPr>
                <w:rFonts w:cstheme="minorHAnsi"/>
              </w:rPr>
              <w:t xml:space="preserve"> carer</w:t>
            </w:r>
          </w:p>
          <w:p w14:paraId="331628A2" w14:textId="4019FE24" w:rsidR="00946BD8" w:rsidRPr="00282204" w:rsidRDefault="00946BD8" w:rsidP="00946BD8">
            <w:pPr>
              <w:rPr>
                <w:rFonts w:cstheme="minorHAnsi"/>
              </w:rPr>
            </w:pPr>
          </w:p>
        </w:tc>
        <w:tc>
          <w:tcPr>
            <w:tcW w:w="6633" w:type="dxa"/>
          </w:tcPr>
          <w:p w14:paraId="7421A192" w14:textId="7CDB0750" w:rsidR="00946BD8" w:rsidRPr="00282204" w:rsidRDefault="00946BD8" w:rsidP="00946BD8">
            <w:pPr>
              <w:rPr>
                <w:rFonts w:cstheme="minorHAnsi"/>
              </w:rPr>
            </w:pPr>
            <w:r w:rsidRPr="00282204">
              <w:rPr>
                <w:rFonts w:cstheme="minorHAnsi"/>
              </w:rPr>
              <w:t>The</w:t>
            </w:r>
            <w:r w:rsidR="001713B5">
              <w:rPr>
                <w:rFonts w:cstheme="minorHAnsi"/>
              </w:rPr>
              <w:t xml:space="preserve"> WEP</w:t>
            </w:r>
            <w:r w:rsidRPr="00282204">
              <w:rPr>
                <w:rFonts w:cstheme="minorHAnsi"/>
              </w:rPr>
              <w:t xml:space="preserve"> carer will inform the local authority as soon as the referral is made. A referral to CAMHs requires local authority consent</w:t>
            </w:r>
          </w:p>
        </w:tc>
      </w:tr>
      <w:tr w:rsidR="00282204" w:rsidRPr="00282204" w14:paraId="570E98F6" w14:textId="77777777" w:rsidTr="00282204">
        <w:tc>
          <w:tcPr>
            <w:tcW w:w="14571" w:type="dxa"/>
            <w:gridSpan w:val="3"/>
            <w:shd w:val="clear" w:color="auto" w:fill="F2F2F2" w:themeFill="background1" w:themeFillShade="F2"/>
          </w:tcPr>
          <w:p w14:paraId="79E4BC09" w14:textId="69602FF1" w:rsidR="00282204" w:rsidRPr="00282204" w:rsidRDefault="00282204" w:rsidP="00946BD8">
            <w:pPr>
              <w:rPr>
                <w:rFonts w:cstheme="minorHAnsi"/>
                <w:color w:val="B21882"/>
              </w:rPr>
            </w:pPr>
            <w:r w:rsidRPr="00282204">
              <w:rPr>
                <w:rFonts w:cstheme="minorHAnsi"/>
                <w:b/>
                <w:bCs/>
                <w:color w:val="B21882"/>
              </w:rPr>
              <w:t>DENTAL TREATMENT</w:t>
            </w:r>
          </w:p>
        </w:tc>
      </w:tr>
      <w:tr w:rsidR="00946BD8" w:rsidRPr="00282204" w14:paraId="277B7A4D" w14:textId="77777777" w:rsidTr="00282204">
        <w:tc>
          <w:tcPr>
            <w:tcW w:w="3969" w:type="dxa"/>
          </w:tcPr>
          <w:p w14:paraId="660EF14D" w14:textId="77777777" w:rsidR="00946BD8" w:rsidRPr="00282204" w:rsidRDefault="00946BD8" w:rsidP="00946BD8">
            <w:pPr>
              <w:rPr>
                <w:rFonts w:cstheme="minorHAnsi"/>
              </w:rPr>
            </w:pPr>
            <w:r w:rsidRPr="00282204">
              <w:rPr>
                <w:rFonts w:cstheme="minorHAnsi"/>
              </w:rPr>
              <w:t>Emergency treatment</w:t>
            </w:r>
          </w:p>
        </w:tc>
        <w:tc>
          <w:tcPr>
            <w:tcW w:w="3969" w:type="dxa"/>
          </w:tcPr>
          <w:p w14:paraId="0F67136E" w14:textId="4F496ABB" w:rsidR="00946BD8" w:rsidRPr="00282204" w:rsidRDefault="00C76DF0" w:rsidP="00946BD8">
            <w:pPr>
              <w:rPr>
                <w:rFonts w:cstheme="minorHAnsi"/>
              </w:rPr>
            </w:pPr>
            <w:r>
              <w:rPr>
                <w:rFonts w:cstheme="minorHAnsi"/>
              </w:rPr>
              <w:t>WEP</w:t>
            </w:r>
            <w:r w:rsidR="00946BD8" w:rsidRPr="00282204">
              <w:rPr>
                <w:rFonts w:cstheme="minorHAnsi"/>
              </w:rPr>
              <w:t xml:space="preserve"> carer (with provisos as above)</w:t>
            </w:r>
          </w:p>
        </w:tc>
        <w:tc>
          <w:tcPr>
            <w:tcW w:w="6633" w:type="dxa"/>
          </w:tcPr>
          <w:p w14:paraId="00611551" w14:textId="77777777" w:rsidR="00946BD8" w:rsidRPr="00282204" w:rsidRDefault="00946BD8" w:rsidP="00946BD8">
            <w:pPr>
              <w:rPr>
                <w:rFonts w:cstheme="minorHAnsi"/>
              </w:rPr>
            </w:pPr>
          </w:p>
        </w:tc>
      </w:tr>
      <w:tr w:rsidR="00946BD8" w:rsidRPr="00282204" w14:paraId="42BE1DCC" w14:textId="77777777" w:rsidTr="00282204">
        <w:tc>
          <w:tcPr>
            <w:tcW w:w="3969" w:type="dxa"/>
          </w:tcPr>
          <w:p w14:paraId="3E718722" w14:textId="6786D43E" w:rsidR="00946BD8" w:rsidRPr="00282204" w:rsidRDefault="00946BD8" w:rsidP="00946BD8">
            <w:pPr>
              <w:rPr>
                <w:rFonts w:cstheme="minorHAnsi"/>
              </w:rPr>
            </w:pPr>
            <w:r w:rsidRPr="00282204">
              <w:rPr>
                <w:rFonts w:cstheme="minorHAnsi"/>
              </w:rPr>
              <w:t>If planned and requiring anaesthetic</w:t>
            </w:r>
          </w:p>
        </w:tc>
        <w:tc>
          <w:tcPr>
            <w:tcW w:w="3969" w:type="dxa"/>
          </w:tcPr>
          <w:p w14:paraId="2459F8C6" w14:textId="77777777" w:rsidR="00946BD8" w:rsidRPr="00282204" w:rsidRDefault="00946BD8" w:rsidP="00946BD8">
            <w:pPr>
              <w:rPr>
                <w:rFonts w:cstheme="minorHAnsi"/>
              </w:rPr>
            </w:pPr>
            <w:r w:rsidRPr="00282204">
              <w:rPr>
                <w:rFonts w:cstheme="minorHAnsi"/>
              </w:rPr>
              <w:t>Local authority (head of service)</w:t>
            </w:r>
          </w:p>
        </w:tc>
        <w:tc>
          <w:tcPr>
            <w:tcW w:w="6633" w:type="dxa"/>
          </w:tcPr>
          <w:p w14:paraId="2AA97A1B" w14:textId="77777777" w:rsidR="00946BD8" w:rsidRPr="00282204" w:rsidRDefault="00946BD8" w:rsidP="00946BD8">
            <w:pPr>
              <w:rPr>
                <w:rFonts w:cstheme="minorHAnsi"/>
              </w:rPr>
            </w:pPr>
          </w:p>
        </w:tc>
      </w:tr>
      <w:tr w:rsidR="00946BD8" w:rsidRPr="00282204" w14:paraId="2423C156" w14:textId="77777777" w:rsidTr="00282204">
        <w:tc>
          <w:tcPr>
            <w:tcW w:w="3969" w:type="dxa"/>
          </w:tcPr>
          <w:p w14:paraId="7357EBE3" w14:textId="3A893999" w:rsidR="00946BD8" w:rsidRPr="00282204" w:rsidRDefault="00946BD8" w:rsidP="00946BD8">
            <w:pPr>
              <w:rPr>
                <w:rFonts w:cstheme="minorHAnsi"/>
              </w:rPr>
            </w:pPr>
            <w:r w:rsidRPr="00282204">
              <w:rPr>
                <w:rFonts w:cstheme="minorHAnsi"/>
              </w:rPr>
              <w:t>If planned and no anaesthesia</w:t>
            </w:r>
          </w:p>
        </w:tc>
        <w:tc>
          <w:tcPr>
            <w:tcW w:w="3969" w:type="dxa"/>
          </w:tcPr>
          <w:p w14:paraId="3F57371D" w14:textId="77777777" w:rsidR="00946BD8" w:rsidRPr="00282204" w:rsidRDefault="00946BD8" w:rsidP="00946BD8">
            <w:pPr>
              <w:rPr>
                <w:rFonts w:cstheme="minorHAnsi"/>
              </w:rPr>
            </w:pPr>
            <w:r w:rsidRPr="00282204">
              <w:rPr>
                <w:rFonts w:cstheme="minorHAnsi"/>
              </w:rPr>
              <w:t>Local authority</w:t>
            </w:r>
          </w:p>
        </w:tc>
        <w:tc>
          <w:tcPr>
            <w:tcW w:w="6633" w:type="dxa"/>
          </w:tcPr>
          <w:p w14:paraId="0FEA21EA" w14:textId="77777777" w:rsidR="00946BD8" w:rsidRPr="00282204" w:rsidRDefault="00946BD8" w:rsidP="00946BD8">
            <w:pPr>
              <w:rPr>
                <w:rFonts w:cstheme="minorHAnsi"/>
              </w:rPr>
            </w:pPr>
          </w:p>
        </w:tc>
      </w:tr>
      <w:tr w:rsidR="00946BD8" w:rsidRPr="00282204" w14:paraId="5D74F6BB" w14:textId="77777777" w:rsidTr="00282204">
        <w:tc>
          <w:tcPr>
            <w:tcW w:w="3969" w:type="dxa"/>
          </w:tcPr>
          <w:p w14:paraId="0ABCC3FB" w14:textId="186CADDA" w:rsidR="00946BD8" w:rsidRPr="00282204" w:rsidRDefault="00946BD8" w:rsidP="00946BD8">
            <w:pPr>
              <w:rPr>
                <w:rFonts w:cstheme="minorHAnsi"/>
              </w:rPr>
            </w:pPr>
            <w:r w:rsidRPr="00282204">
              <w:rPr>
                <w:rFonts w:cstheme="minorHAnsi"/>
              </w:rPr>
              <w:t xml:space="preserve">Routine </w:t>
            </w:r>
            <w:r w:rsidR="009A2EDD" w:rsidRPr="00282204">
              <w:rPr>
                <w:rFonts w:cstheme="minorHAnsi"/>
              </w:rPr>
              <w:t>check-up</w:t>
            </w:r>
            <w:r w:rsidRPr="00282204">
              <w:rPr>
                <w:rFonts w:cstheme="minorHAnsi"/>
              </w:rPr>
              <w:t xml:space="preserve"> / cleaning</w:t>
            </w:r>
          </w:p>
        </w:tc>
        <w:tc>
          <w:tcPr>
            <w:tcW w:w="3969" w:type="dxa"/>
          </w:tcPr>
          <w:p w14:paraId="3CA4429E" w14:textId="388BA7E1" w:rsidR="00946BD8" w:rsidRPr="00282204" w:rsidRDefault="00C76DF0" w:rsidP="00946BD8">
            <w:pPr>
              <w:rPr>
                <w:rFonts w:cstheme="minorHAnsi"/>
              </w:rPr>
            </w:pPr>
            <w:r>
              <w:rPr>
                <w:rFonts w:cstheme="minorHAnsi"/>
              </w:rPr>
              <w:t>WEP</w:t>
            </w:r>
            <w:r w:rsidR="00946BD8" w:rsidRPr="00282204">
              <w:rPr>
                <w:rFonts w:cstheme="minorHAnsi"/>
              </w:rPr>
              <w:t xml:space="preserve"> carer</w:t>
            </w:r>
          </w:p>
        </w:tc>
        <w:tc>
          <w:tcPr>
            <w:tcW w:w="6633" w:type="dxa"/>
          </w:tcPr>
          <w:p w14:paraId="1FC82D0C" w14:textId="77777777" w:rsidR="00946BD8" w:rsidRPr="00282204" w:rsidRDefault="00946BD8" w:rsidP="00946BD8">
            <w:pPr>
              <w:rPr>
                <w:rFonts w:cstheme="minorHAnsi"/>
              </w:rPr>
            </w:pPr>
          </w:p>
        </w:tc>
      </w:tr>
      <w:tr w:rsidR="008167B7" w:rsidRPr="00282204" w14:paraId="4EEE29C2" w14:textId="77777777" w:rsidTr="008167B7">
        <w:tc>
          <w:tcPr>
            <w:tcW w:w="14571" w:type="dxa"/>
            <w:gridSpan w:val="3"/>
            <w:shd w:val="clear" w:color="auto" w:fill="F2F2F2" w:themeFill="background1" w:themeFillShade="F2"/>
          </w:tcPr>
          <w:p w14:paraId="15A0A532" w14:textId="18D1DF4C" w:rsidR="008167B7" w:rsidRPr="008167B7" w:rsidRDefault="008167B7" w:rsidP="00946BD8">
            <w:pPr>
              <w:rPr>
                <w:rFonts w:cstheme="minorHAnsi"/>
                <w:color w:val="B21882"/>
              </w:rPr>
            </w:pPr>
            <w:r w:rsidRPr="008167B7">
              <w:rPr>
                <w:rFonts w:cstheme="minorHAnsi"/>
                <w:b/>
                <w:bCs/>
                <w:color w:val="B21882"/>
              </w:rPr>
              <w:t xml:space="preserve">OPTICIAN </w:t>
            </w:r>
          </w:p>
        </w:tc>
      </w:tr>
      <w:tr w:rsidR="00946BD8" w:rsidRPr="00282204" w14:paraId="5CDE7EA4" w14:textId="77777777" w:rsidTr="008167B7">
        <w:tc>
          <w:tcPr>
            <w:tcW w:w="3969" w:type="dxa"/>
            <w:shd w:val="clear" w:color="auto" w:fill="F2F2F2" w:themeFill="background1" w:themeFillShade="F2"/>
          </w:tcPr>
          <w:p w14:paraId="21C4D2F7" w14:textId="4F14D410" w:rsidR="00946BD8" w:rsidRPr="00282204" w:rsidRDefault="008167B7" w:rsidP="00946BD8">
            <w:pPr>
              <w:rPr>
                <w:rFonts w:cstheme="minorHAnsi"/>
                <w:b/>
              </w:rPr>
            </w:pPr>
            <w:r w:rsidRPr="00282204">
              <w:rPr>
                <w:rFonts w:cstheme="minorHAnsi"/>
                <w:b/>
              </w:rPr>
              <w:t>Names</w:t>
            </w:r>
          </w:p>
        </w:tc>
        <w:tc>
          <w:tcPr>
            <w:tcW w:w="3969" w:type="dxa"/>
          </w:tcPr>
          <w:p w14:paraId="16DE1F41" w14:textId="27300FD8" w:rsidR="00946BD8" w:rsidRPr="00282204" w:rsidRDefault="00AF773F" w:rsidP="00946BD8">
            <w:pPr>
              <w:rPr>
                <w:rFonts w:cstheme="minorHAnsi"/>
              </w:rPr>
            </w:pPr>
            <w:r>
              <w:rPr>
                <w:rFonts w:cstheme="minorHAnsi"/>
              </w:rPr>
              <w:t>WEP carer</w:t>
            </w:r>
          </w:p>
        </w:tc>
        <w:tc>
          <w:tcPr>
            <w:tcW w:w="6633" w:type="dxa"/>
          </w:tcPr>
          <w:p w14:paraId="6261CC10" w14:textId="77777777" w:rsidR="00946BD8" w:rsidRPr="00282204" w:rsidRDefault="00946BD8" w:rsidP="00946BD8">
            <w:pPr>
              <w:rPr>
                <w:rFonts w:cstheme="minorHAnsi"/>
              </w:rPr>
            </w:pPr>
          </w:p>
        </w:tc>
      </w:tr>
      <w:tr w:rsidR="00946BD8" w:rsidRPr="00282204" w14:paraId="67937FEA" w14:textId="77777777" w:rsidTr="00282204">
        <w:tc>
          <w:tcPr>
            <w:tcW w:w="3969" w:type="dxa"/>
          </w:tcPr>
          <w:p w14:paraId="3920F8EF" w14:textId="46702938" w:rsidR="00946BD8" w:rsidRPr="00282204" w:rsidRDefault="00946BD8" w:rsidP="00946BD8">
            <w:pPr>
              <w:rPr>
                <w:rFonts w:cstheme="minorHAnsi"/>
                <w:bCs/>
              </w:rPr>
            </w:pPr>
            <w:r w:rsidRPr="00282204">
              <w:rPr>
                <w:rFonts w:cstheme="minorHAnsi"/>
                <w:bCs/>
              </w:rPr>
              <w:t>Change of surname</w:t>
            </w:r>
          </w:p>
        </w:tc>
        <w:tc>
          <w:tcPr>
            <w:tcW w:w="3969" w:type="dxa"/>
          </w:tcPr>
          <w:p w14:paraId="40FACC8E" w14:textId="77777777" w:rsidR="00946BD8" w:rsidRPr="00282204" w:rsidRDefault="00946BD8" w:rsidP="00946BD8">
            <w:pPr>
              <w:rPr>
                <w:rFonts w:cstheme="minorHAnsi"/>
              </w:rPr>
            </w:pPr>
            <w:r w:rsidRPr="00282204">
              <w:rPr>
                <w:rFonts w:cstheme="minorHAnsi"/>
              </w:rPr>
              <w:t>With permission of the court only</w:t>
            </w:r>
          </w:p>
        </w:tc>
        <w:tc>
          <w:tcPr>
            <w:tcW w:w="6633" w:type="dxa"/>
          </w:tcPr>
          <w:p w14:paraId="7086345B" w14:textId="77777777" w:rsidR="00946BD8" w:rsidRPr="00282204" w:rsidRDefault="00946BD8" w:rsidP="00946BD8">
            <w:pPr>
              <w:rPr>
                <w:rFonts w:cstheme="minorHAnsi"/>
              </w:rPr>
            </w:pPr>
          </w:p>
        </w:tc>
      </w:tr>
      <w:tr w:rsidR="00946BD8" w:rsidRPr="00282204" w14:paraId="56CB8F70" w14:textId="77777777" w:rsidTr="00282204">
        <w:tc>
          <w:tcPr>
            <w:tcW w:w="3969" w:type="dxa"/>
          </w:tcPr>
          <w:p w14:paraId="209F33C3" w14:textId="77777777" w:rsidR="00946BD8" w:rsidRPr="00282204" w:rsidRDefault="00946BD8" w:rsidP="00946BD8">
            <w:pPr>
              <w:rPr>
                <w:rFonts w:cstheme="minorHAnsi"/>
                <w:bCs/>
              </w:rPr>
            </w:pPr>
            <w:r w:rsidRPr="00282204">
              <w:rPr>
                <w:rFonts w:cstheme="minorHAnsi"/>
                <w:bCs/>
              </w:rPr>
              <w:lastRenderedPageBreak/>
              <w:t>Change of first name</w:t>
            </w:r>
          </w:p>
        </w:tc>
        <w:tc>
          <w:tcPr>
            <w:tcW w:w="3969" w:type="dxa"/>
          </w:tcPr>
          <w:p w14:paraId="16918E11" w14:textId="77777777" w:rsidR="00946BD8" w:rsidRPr="00282204" w:rsidRDefault="00946BD8" w:rsidP="00946BD8">
            <w:pPr>
              <w:rPr>
                <w:rFonts w:cstheme="minorHAnsi"/>
              </w:rPr>
            </w:pPr>
            <w:r w:rsidRPr="00282204">
              <w:rPr>
                <w:rFonts w:cstheme="minorHAnsi"/>
              </w:rPr>
              <w:t>With permission of the court only or local authority in exceptional circumstances</w:t>
            </w:r>
          </w:p>
        </w:tc>
        <w:tc>
          <w:tcPr>
            <w:tcW w:w="6633" w:type="dxa"/>
          </w:tcPr>
          <w:p w14:paraId="6903EDED" w14:textId="77777777" w:rsidR="00946BD8" w:rsidRPr="00282204" w:rsidRDefault="00946BD8" w:rsidP="00946BD8">
            <w:pPr>
              <w:rPr>
                <w:rFonts w:cstheme="minorHAnsi"/>
              </w:rPr>
            </w:pPr>
          </w:p>
        </w:tc>
      </w:tr>
      <w:tr w:rsidR="00946BD8" w:rsidRPr="00282204" w14:paraId="4261C0D3" w14:textId="77777777" w:rsidTr="008167B7">
        <w:tc>
          <w:tcPr>
            <w:tcW w:w="3969" w:type="dxa"/>
            <w:shd w:val="clear" w:color="auto" w:fill="F2F2F2" w:themeFill="background1" w:themeFillShade="F2"/>
          </w:tcPr>
          <w:p w14:paraId="64D3A78B" w14:textId="55026532" w:rsidR="00946BD8" w:rsidRPr="00282204" w:rsidRDefault="008167B7" w:rsidP="00946BD8">
            <w:pPr>
              <w:rPr>
                <w:rFonts w:cstheme="minorHAnsi"/>
                <w:b/>
              </w:rPr>
            </w:pPr>
            <w:r w:rsidRPr="00282204">
              <w:rPr>
                <w:rFonts w:cstheme="minorHAnsi"/>
                <w:b/>
              </w:rPr>
              <w:t>Holidays</w:t>
            </w:r>
          </w:p>
        </w:tc>
        <w:tc>
          <w:tcPr>
            <w:tcW w:w="3969" w:type="dxa"/>
          </w:tcPr>
          <w:p w14:paraId="26CF61F4" w14:textId="77777777" w:rsidR="00946BD8" w:rsidRPr="00282204" w:rsidRDefault="00946BD8" w:rsidP="00946BD8">
            <w:pPr>
              <w:rPr>
                <w:rFonts w:cstheme="minorHAnsi"/>
              </w:rPr>
            </w:pPr>
          </w:p>
        </w:tc>
        <w:tc>
          <w:tcPr>
            <w:tcW w:w="6633" w:type="dxa"/>
          </w:tcPr>
          <w:p w14:paraId="7CED9B0A" w14:textId="77777777" w:rsidR="00946BD8" w:rsidRPr="00282204" w:rsidRDefault="00946BD8" w:rsidP="00946BD8">
            <w:pPr>
              <w:rPr>
                <w:rFonts w:cstheme="minorHAnsi"/>
              </w:rPr>
            </w:pPr>
          </w:p>
        </w:tc>
      </w:tr>
      <w:tr w:rsidR="00946BD8" w:rsidRPr="00282204" w14:paraId="2E8EB99E" w14:textId="77777777" w:rsidTr="00282204">
        <w:tc>
          <w:tcPr>
            <w:tcW w:w="3969" w:type="dxa"/>
          </w:tcPr>
          <w:p w14:paraId="1C8E9759" w14:textId="718D2C4F" w:rsidR="00946BD8" w:rsidRPr="00282204" w:rsidRDefault="00946BD8" w:rsidP="00946BD8">
            <w:pPr>
              <w:rPr>
                <w:rFonts w:cstheme="minorHAnsi"/>
                <w:bCs/>
              </w:rPr>
            </w:pPr>
            <w:r w:rsidRPr="00282204">
              <w:rPr>
                <w:rFonts w:cstheme="minorHAnsi"/>
                <w:bCs/>
              </w:rPr>
              <w:t>Passport application</w:t>
            </w:r>
          </w:p>
        </w:tc>
        <w:tc>
          <w:tcPr>
            <w:tcW w:w="3969" w:type="dxa"/>
          </w:tcPr>
          <w:p w14:paraId="2550DFDD" w14:textId="77777777" w:rsidR="00946BD8" w:rsidRPr="00282204" w:rsidRDefault="00946BD8" w:rsidP="00946BD8">
            <w:pPr>
              <w:rPr>
                <w:rFonts w:cstheme="minorHAnsi"/>
              </w:rPr>
            </w:pPr>
            <w:r w:rsidRPr="00282204">
              <w:rPr>
                <w:rFonts w:cstheme="minorHAnsi"/>
              </w:rPr>
              <w:t>Local authority</w:t>
            </w:r>
          </w:p>
        </w:tc>
        <w:tc>
          <w:tcPr>
            <w:tcW w:w="6633" w:type="dxa"/>
          </w:tcPr>
          <w:p w14:paraId="2AA8F368" w14:textId="77777777" w:rsidR="00946BD8" w:rsidRPr="00282204" w:rsidRDefault="00946BD8" w:rsidP="00946BD8">
            <w:pPr>
              <w:rPr>
                <w:rFonts w:cstheme="minorHAnsi"/>
              </w:rPr>
            </w:pPr>
            <w:r w:rsidRPr="00282204">
              <w:rPr>
                <w:rFonts w:cstheme="minorHAnsi"/>
              </w:rPr>
              <w:t>Only someone with PR may apply for a passport</w:t>
            </w:r>
          </w:p>
        </w:tc>
      </w:tr>
      <w:tr w:rsidR="00946BD8" w:rsidRPr="00282204" w14:paraId="14A43E77" w14:textId="77777777" w:rsidTr="00282204">
        <w:tc>
          <w:tcPr>
            <w:tcW w:w="3969" w:type="dxa"/>
          </w:tcPr>
          <w:p w14:paraId="3473BE43" w14:textId="77777777" w:rsidR="00946BD8" w:rsidRPr="00282204" w:rsidRDefault="00946BD8" w:rsidP="00946BD8">
            <w:pPr>
              <w:rPr>
                <w:rFonts w:cstheme="minorHAnsi"/>
                <w:bCs/>
              </w:rPr>
            </w:pPr>
            <w:r w:rsidRPr="00282204">
              <w:rPr>
                <w:rFonts w:cstheme="minorHAnsi"/>
                <w:bCs/>
              </w:rPr>
              <w:t>Holidays outside to British Islands</w:t>
            </w:r>
          </w:p>
        </w:tc>
        <w:tc>
          <w:tcPr>
            <w:tcW w:w="3969" w:type="dxa"/>
          </w:tcPr>
          <w:p w14:paraId="5756DE57" w14:textId="77777777" w:rsidR="00946BD8" w:rsidRPr="00282204" w:rsidRDefault="00946BD8" w:rsidP="00946BD8">
            <w:pPr>
              <w:rPr>
                <w:rFonts w:cstheme="minorHAnsi"/>
              </w:rPr>
            </w:pPr>
            <w:r w:rsidRPr="00282204">
              <w:rPr>
                <w:rFonts w:cstheme="minorHAnsi"/>
              </w:rPr>
              <w:t>Local authority</w:t>
            </w:r>
          </w:p>
        </w:tc>
        <w:tc>
          <w:tcPr>
            <w:tcW w:w="6633" w:type="dxa"/>
          </w:tcPr>
          <w:p w14:paraId="22D30645" w14:textId="1F4F3E90" w:rsidR="00946BD8" w:rsidRPr="00282204" w:rsidRDefault="00946BD8" w:rsidP="00946BD8">
            <w:pPr>
              <w:rPr>
                <w:rFonts w:cstheme="minorHAnsi"/>
              </w:rPr>
            </w:pPr>
            <w:r w:rsidRPr="00282204">
              <w:rPr>
                <w:rFonts w:cstheme="minorHAnsi"/>
              </w:rPr>
              <w:t>Only someone with PR may authorise the child’s removal from the jurisdiction. Contact arrangements with parents need consideration when planning holidays</w:t>
            </w:r>
          </w:p>
        </w:tc>
      </w:tr>
      <w:tr w:rsidR="00946BD8" w:rsidRPr="00282204" w14:paraId="23F3074D" w14:textId="77777777" w:rsidTr="00282204">
        <w:tc>
          <w:tcPr>
            <w:tcW w:w="3969" w:type="dxa"/>
          </w:tcPr>
          <w:p w14:paraId="7BFD13F3" w14:textId="77777777" w:rsidR="00946BD8" w:rsidRPr="00282204" w:rsidRDefault="00946BD8" w:rsidP="00946BD8">
            <w:pPr>
              <w:rPr>
                <w:rFonts w:cstheme="minorHAnsi"/>
                <w:bCs/>
              </w:rPr>
            </w:pPr>
            <w:r w:rsidRPr="00282204">
              <w:rPr>
                <w:rFonts w:cstheme="minorHAnsi"/>
                <w:bCs/>
              </w:rPr>
              <w:t>Holidays within the British Islands</w:t>
            </w:r>
          </w:p>
        </w:tc>
        <w:tc>
          <w:tcPr>
            <w:tcW w:w="3969" w:type="dxa"/>
          </w:tcPr>
          <w:p w14:paraId="36F33E60" w14:textId="0303A35F" w:rsidR="00946BD8" w:rsidRPr="00282204" w:rsidRDefault="00946BD8" w:rsidP="00946BD8">
            <w:pPr>
              <w:rPr>
                <w:rFonts w:cstheme="minorHAnsi"/>
              </w:rPr>
            </w:pPr>
            <w:r w:rsidRPr="00282204">
              <w:rPr>
                <w:rFonts w:cstheme="minorHAnsi"/>
              </w:rPr>
              <w:t xml:space="preserve">Local authority / </w:t>
            </w:r>
            <w:r w:rsidR="00B50A40">
              <w:rPr>
                <w:rFonts w:cstheme="minorHAnsi"/>
              </w:rPr>
              <w:t>WEP</w:t>
            </w:r>
            <w:r w:rsidRPr="00282204">
              <w:rPr>
                <w:rFonts w:cstheme="minorHAnsi"/>
              </w:rPr>
              <w:t xml:space="preserve"> carer</w:t>
            </w:r>
          </w:p>
        </w:tc>
        <w:tc>
          <w:tcPr>
            <w:tcW w:w="6633" w:type="dxa"/>
          </w:tcPr>
          <w:p w14:paraId="77A8DB53" w14:textId="3E1FE1B8" w:rsidR="00946BD8" w:rsidRPr="00282204" w:rsidRDefault="00946BD8" w:rsidP="00946BD8">
            <w:pPr>
              <w:rPr>
                <w:rFonts w:cstheme="minorHAnsi"/>
              </w:rPr>
            </w:pPr>
            <w:r w:rsidRPr="00282204">
              <w:rPr>
                <w:rFonts w:cstheme="minorHAnsi"/>
              </w:rPr>
              <w:t>Depending on the anticipated time to be spent away from home – an overnight / weekend stay may not require LA consent. Anything over that may well affect contact arrangements with parents and family and so will require liaison with LA</w:t>
            </w:r>
          </w:p>
        </w:tc>
      </w:tr>
      <w:tr w:rsidR="00946BD8" w:rsidRPr="00282204" w14:paraId="44AE9B93" w14:textId="77777777" w:rsidTr="008167B7">
        <w:tc>
          <w:tcPr>
            <w:tcW w:w="3969" w:type="dxa"/>
            <w:shd w:val="clear" w:color="auto" w:fill="F2F2F2" w:themeFill="background1" w:themeFillShade="F2"/>
          </w:tcPr>
          <w:p w14:paraId="3D6BCA19" w14:textId="55C7F377" w:rsidR="00946BD8" w:rsidRPr="00282204" w:rsidRDefault="008167B7" w:rsidP="00946BD8">
            <w:pPr>
              <w:rPr>
                <w:rFonts w:cstheme="minorHAnsi"/>
                <w:b/>
              </w:rPr>
            </w:pPr>
            <w:r w:rsidRPr="00282204">
              <w:rPr>
                <w:rFonts w:cstheme="minorHAnsi"/>
                <w:b/>
              </w:rPr>
              <w:t>Haircuts</w:t>
            </w:r>
          </w:p>
        </w:tc>
        <w:tc>
          <w:tcPr>
            <w:tcW w:w="3969" w:type="dxa"/>
          </w:tcPr>
          <w:p w14:paraId="694BEFC2" w14:textId="24832A3C" w:rsidR="00946BD8" w:rsidRPr="00282204" w:rsidRDefault="00B50A40" w:rsidP="00946BD8">
            <w:pPr>
              <w:rPr>
                <w:rFonts w:cstheme="minorHAnsi"/>
              </w:rPr>
            </w:pPr>
            <w:r>
              <w:rPr>
                <w:rFonts w:cstheme="minorHAnsi"/>
              </w:rPr>
              <w:t>WEP</w:t>
            </w:r>
            <w:r w:rsidR="00946BD8" w:rsidRPr="00282204">
              <w:rPr>
                <w:rFonts w:cstheme="minorHAnsi"/>
              </w:rPr>
              <w:t xml:space="preserve"> carer unless specifically detailed otherwise. Wishes and feelings of the parents and sensitivity to any cultural / religious beliefs to be taken into consideration</w:t>
            </w:r>
          </w:p>
        </w:tc>
        <w:tc>
          <w:tcPr>
            <w:tcW w:w="6633" w:type="dxa"/>
          </w:tcPr>
          <w:p w14:paraId="2139E262" w14:textId="77777777" w:rsidR="00946BD8" w:rsidRPr="00282204" w:rsidRDefault="00946BD8" w:rsidP="00946BD8">
            <w:pPr>
              <w:rPr>
                <w:rFonts w:cstheme="minorHAnsi"/>
              </w:rPr>
            </w:pPr>
          </w:p>
        </w:tc>
      </w:tr>
      <w:tr w:rsidR="008167B7" w:rsidRPr="00282204" w14:paraId="7D51DF34" w14:textId="77777777" w:rsidTr="008167B7">
        <w:tc>
          <w:tcPr>
            <w:tcW w:w="14571" w:type="dxa"/>
            <w:gridSpan w:val="3"/>
            <w:shd w:val="clear" w:color="auto" w:fill="F2F2F2" w:themeFill="background1" w:themeFillShade="F2"/>
          </w:tcPr>
          <w:p w14:paraId="451CCF84" w14:textId="03BF188F" w:rsidR="008167B7" w:rsidRPr="008167B7" w:rsidRDefault="008167B7" w:rsidP="00946BD8">
            <w:pPr>
              <w:rPr>
                <w:rFonts w:cstheme="minorHAnsi"/>
                <w:color w:val="B21882"/>
              </w:rPr>
            </w:pPr>
            <w:r w:rsidRPr="008167B7">
              <w:rPr>
                <w:rFonts w:cstheme="minorHAnsi"/>
                <w:b/>
                <w:color w:val="B21882"/>
              </w:rPr>
              <w:t>CHILD CARE</w:t>
            </w:r>
          </w:p>
        </w:tc>
      </w:tr>
      <w:tr w:rsidR="00946BD8" w:rsidRPr="00282204" w14:paraId="7A2FAD22" w14:textId="77777777" w:rsidTr="00282204">
        <w:tc>
          <w:tcPr>
            <w:tcW w:w="3969" w:type="dxa"/>
          </w:tcPr>
          <w:p w14:paraId="3FDEFE23" w14:textId="74AF61D4" w:rsidR="00946BD8" w:rsidRPr="00282204" w:rsidRDefault="00946BD8" w:rsidP="00946BD8">
            <w:pPr>
              <w:rPr>
                <w:rFonts w:cstheme="minorHAnsi"/>
                <w:bCs/>
              </w:rPr>
            </w:pPr>
            <w:r w:rsidRPr="00282204">
              <w:rPr>
                <w:rFonts w:cstheme="minorHAnsi"/>
                <w:bCs/>
              </w:rPr>
              <w:t>Use of child minder</w:t>
            </w:r>
          </w:p>
        </w:tc>
        <w:tc>
          <w:tcPr>
            <w:tcW w:w="3969" w:type="dxa"/>
          </w:tcPr>
          <w:p w14:paraId="68C8679E" w14:textId="77777777" w:rsidR="00946BD8" w:rsidRPr="00282204" w:rsidRDefault="00946BD8" w:rsidP="00946BD8">
            <w:pPr>
              <w:rPr>
                <w:rFonts w:cstheme="minorHAnsi"/>
              </w:rPr>
            </w:pPr>
            <w:r w:rsidRPr="00282204">
              <w:rPr>
                <w:rFonts w:cstheme="minorHAnsi"/>
              </w:rPr>
              <w:t>Local authority</w:t>
            </w:r>
          </w:p>
        </w:tc>
        <w:tc>
          <w:tcPr>
            <w:tcW w:w="6633" w:type="dxa"/>
          </w:tcPr>
          <w:p w14:paraId="6B3C0F9B" w14:textId="77777777" w:rsidR="00946BD8" w:rsidRPr="00282204" w:rsidRDefault="00946BD8" w:rsidP="00946BD8">
            <w:pPr>
              <w:rPr>
                <w:rFonts w:cstheme="minorHAnsi"/>
              </w:rPr>
            </w:pPr>
          </w:p>
        </w:tc>
      </w:tr>
      <w:tr w:rsidR="00946BD8" w:rsidRPr="00282204" w14:paraId="1DAB811A" w14:textId="77777777" w:rsidTr="00282204">
        <w:tc>
          <w:tcPr>
            <w:tcW w:w="3969" w:type="dxa"/>
          </w:tcPr>
          <w:p w14:paraId="1211ED10" w14:textId="77777777" w:rsidR="00946BD8" w:rsidRPr="00282204" w:rsidRDefault="00946BD8" w:rsidP="00946BD8">
            <w:pPr>
              <w:rPr>
                <w:rFonts w:cstheme="minorHAnsi"/>
                <w:bCs/>
              </w:rPr>
            </w:pPr>
            <w:r w:rsidRPr="00282204">
              <w:rPr>
                <w:rFonts w:cstheme="minorHAnsi"/>
                <w:bCs/>
              </w:rPr>
              <w:t>Nursery provision</w:t>
            </w:r>
          </w:p>
        </w:tc>
        <w:tc>
          <w:tcPr>
            <w:tcW w:w="3969" w:type="dxa"/>
          </w:tcPr>
          <w:p w14:paraId="54C02E17" w14:textId="77777777" w:rsidR="00946BD8" w:rsidRPr="00282204" w:rsidRDefault="00946BD8" w:rsidP="00946BD8">
            <w:pPr>
              <w:rPr>
                <w:rFonts w:cstheme="minorHAnsi"/>
              </w:rPr>
            </w:pPr>
            <w:r w:rsidRPr="00282204">
              <w:rPr>
                <w:rFonts w:cstheme="minorHAnsi"/>
              </w:rPr>
              <w:t>Local authority</w:t>
            </w:r>
          </w:p>
        </w:tc>
        <w:tc>
          <w:tcPr>
            <w:tcW w:w="6633" w:type="dxa"/>
          </w:tcPr>
          <w:p w14:paraId="6BB519CB" w14:textId="77777777" w:rsidR="00946BD8" w:rsidRPr="00282204" w:rsidRDefault="00946BD8" w:rsidP="00946BD8">
            <w:pPr>
              <w:rPr>
                <w:rFonts w:cstheme="minorHAnsi"/>
              </w:rPr>
            </w:pPr>
          </w:p>
        </w:tc>
      </w:tr>
      <w:tr w:rsidR="00946BD8" w:rsidRPr="00282204" w14:paraId="4AA85906" w14:textId="77777777" w:rsidTr="00282204">
        <w:tc>
          <w:tcPr>
            <w:tcW w:w="3969" w:type="dxa"/>
          </w:tcPr>
          <w:p w14:paraId="57847BC4" w14:textId="77777777" w:rsidR="00946BD8" w:rsidRPr="00282204" w:rsidRDefault="00946BD8" w:rsidP="00946BD8">
            <w:pPr>
              <w:rPr>
                <w:rFonts w:cstheme="minorHAnsi"/>
                <w:bCs/>
              </w:rPr>
            </w:pPr>
          </w:p>
        </w:tc>
        <w:tc>
          <w:tcPr>
            <w:tcW w:w="3969" w:type="dxa"/>
          </w:tcPr>
          <w:p w14:paraId="108CE652" w14:textId="77777777" w:rsidR="00946BD8" w:rsidRPr="00282204" w:rsidRDefault="00946BD8" w:rsidP="00946BD8">
            <w:pPr>
              <w:rPr>
                <w:rFonts w:cstheme="minorHAnsi"/>
              </w:rPr>
            </w:pPr>
          </w:p>
        </w:tc>
        <w:tc>
          <w:tcPr>
            <w:tcW w:w="6633" w:type="dxa"/>
          </w:tcPr>
          <w:p w14:paraId="086CA2A5" w14:textId="77777777" w:rsidR="00946BD8" w:rsidRPr="00282204" w:rsidRDefault="00946BD8" w:rsidP="00946BD8">
            <w:pPr>
              <w:rPr>
                <w:rFonts w:cstheme="minorHAnsi"/>
              </w:rPr>
            </w:pPr>
          </w:p>
        </w:tc>
      </w:tr>
      <w:tr w:rsidR="00946BD8" w:rsidRPr="00282204" w14:paraId="08F85DC5" w14:textId="77777777" w:rsidTr="00282204">
        <w:tc>
          <w:tcPr>
            <w:tcW w:w="3969" w:type="dxa"/>
          </w:tcPr>
          <w:p w14:paraId="376C2727" w14:textId="77777777" w:rsidR="00946BD8" w:rsidRPr="00282204" w:rsidRDefault="00946BD8" w:rsidP="00946BD8">
            <w:pPr>
              <w:rPr>
                <w:rFonts w:cstheme="minorHAnsi"/>
                <w:bCs/>
              </w:rPr>
            </w:pPr>
            <w:r w:rsidRPr="00282204">
              <w:rPr>
                <w:rFonts w:cstheme="minorHAnsi"/>
                <w:bCs/>
              </w:rPr>
              <w:t xml:space="preserve">School </w:t>
            </w:r>
          </w:p>
        </w:tc>
        <w:tc>
          <w:tcPr>
            <w:tcW w:w="3969" w:type="dxa"/>
          </w:tcPr>
          <w:p w14:paraId="4B26D331" w14:textId="77777777" w:rsidR="00946BD8" w:rsidRPr="00282204" w:rsidRDefault="00946BD8" w:rsidP="00946BD8">
            <w:pPr>
              <w:rPr>
                <w:rFonts w:cstheme="minorHAnsi"/>
              </w:rPr>
            </w:pPr>
            <w:r w:rsidRPr="00282204">
              <w:rPr>
                <w:rFonts w:cstheme="minorHAnsi"/>
              </w:rPr>
              <w:t>Local authority</w:t>
            </w:r>
          </w:p>
        </w:tc>
        <w:tc>
          <w:tcPr>
            <w:tcW w:w="6633" w:type="dxa"/>
          </w:tcPr>
          <w:p w14:paraId="2B80D857" w14:textId="77777777" w:rsidR="00946BD8" w:rsidRPr="00282204" w:rsidRDefault="00946BD8" w:rsidP="00946BD8">
            <w:pPr>
              <w:rPr>
                <w:rFonts w:cstheme="minorHAnsi"/>
              </w:rPr>
            </w:pPr>
          </w:p>
        </w:tc>
      </w:tr>
      <w:tr w:rsidR="00946BD8" w:rsidRPr="00282204" w14:paraId="049BE936" w14:textId="77777777" w:rsidTr="00282204">
        <w:tc>
          <w:tcPr>
            <w:tcW w:w="3969" w:type="dxa"/>
          </w:tcPr>
          <w:p w14:paraId="3B321214" w14:textId="77777777" w:rsidR="00946BD8" w:rsidRPr="00282204" w:rsidRDefault="00946BD8" w:rsidP="00946BD8">
            <w:pPr>
              <w:rPr>
                <w:rFonts w:cstheme="minorHAnsi"/>
                <w:bCs/>
              </w:rPr>
            </w:pPr>
          </w:p>
        </w:tc>
        <w:tc>
          <w:tcPr>
            <w:tcW w:w="3969" w:type="dxa"/>
          </w:tcPr>
          <w:p w14:paraId="0AEC55FF" w14:textId="77777777" w:rsidR="00946BD8" w:rsidRPr="00282204" w:rsidRDefault="00946BD8" w:rsidP="00946BD8">
            <w:pPr>
              <w:rPr>
                <w:rFonts w:cstheme="minorHAnsi"/>
              </w:rPr>
            </w:pPr>
          </w:p>
        </w:tc>
        <w:tc>
          <w:tcPr>
            <w:tcW w:w="6633" w:type="dxa"/>
          </w:tcPr>
          <w:p w14:paraId="27ABCB1D" w14:textId="77777777" w:rsidR="00946BD8" w:rsidRPr="00282204" w:rsidRDefault="00946BD8" w:rsidP="00946BD8">
            <w:pPr>
              <w:rPr>
                <w:rFonts w:cstheme="minorHAnsi"/>
              </w:rPr>
            </w:pPr>
          </w:p>
        </w:tc>
      </w:tr>
      <w:tr w:rsidR="00946BD8" w:rsidRPr="00282204" w14:paraId="42B26E14" w14:textId="77777777" w:rsidTr="00282204">
        <w:tc>
          <w:tcPr>
            <w:tcW w:w="3969" w:type="dxa"/>
          </w:tcPr>
          <w:p w14:paraId="6C4E6FA4" w14:textId="77777777" w:rsidR="00946BD8" w:rsidRPr="00282204" w:rsidRDefault="00946BD8" w:rsidP="00946BD8">
            <w:pPr>
              <w:rPr>
                <w:rFonts w:cstheme="minorHAnsi"/>
                <w:bCs/>
              </w:rPr>
            </w:pPr>
            <w:r w:rsidRPr="00282204">
              <w:rPr>
                <w:rFonts w:cstheme="minorHAnsi"/>
                <w:bCs/>
              </w:rPr>
              <w:t>Occasional baby sitting</w:t>
            </w:r>
          </w:p>
        </w:tc>
        <w:tc>
          <w:tcPr>
            <w:tcW w:w="3969" w:type="dxa"/>
          </w:tcPr>
          <w:p w14:paraId="181DDB2B" w14:textId="1D8F8D30" w:rsidR="00946BD8" w:rsidRPr="00282204" w:rsidRDefault="00B50A40" w:rsidP="00946BD8">
            <w:pPr>
              <w:rPr>
                <w:rFonts w:cstheme="minorHAnsi"/>
              </w:rPr>
            </w:pPr>
            <w:r>
              <w:rPr>
                <w:rFonts w:cstheme="minorHAnsi"/>
              </w:rPr>
              <w:t>WEP</w:t>
            </w:r>
            <w:r w:rsidR="00946BD8" w:rsidRPr="00282204">
              <w:rPr>
                <w:rFonts w:cstheme="minorHAnsi"/>
              </w:rPr>
              <w:t xml:space="preserve"> carer</w:t>
            </w:r>
          </w:p>
        </w:tc>
        <w:tc>
          <w:tcPr>
            <w:tcW w:w="6633" w:type="dxa"/>
          </w:tcPr>
          <w:p w14:paraId="2B464ADB" w14:textId="14A52A2A" w:rsidR="00946BD8" w:rsidRPr="00282204" w:rsidRDefault="00946BD8" w:rsidP="00946BD8">
            <w:pPr>
              <w:rPr>
                <w:rFonts w:cstheme="minorHAnsi"/>
              </w:rPr>
            </w:pPr>
            <w:r w:rsidRPr="00282204">
              <w:rPr>
                <w:rFonts w:cstheme="minorHAnsi"/>
              </w:rPr>
              <w:t>This to be discussed with the local authority (child’s social worker) and adoption worker in terms of providing support to the placement</w:t>
            </w:r>
          </w:p>
        </w:tc>
      </w:tr>
      <w:tr w:rsidR="00946BD8" w:rsidRPr="00282204" w14:paraId="081E20E2" w14:textId="77777777" w:rsidTr="00282204">
        <w:tc>
          <w:tcPr>
            <w:tcW w:w="3969" w:type="dxa"/>
          </w:tcPr>
          <w:p w14:paraId="5235C9C9" w14:textId="77777777" w:rsidR="00946BD8" w:rsidRPr="00282204" w:rsidRDefault="00946BD8" w:rsidP="00946BD8">
            <w:pPr>
              <w:rPr>
                <w:rFonts w:cstheme="minorHAnsi"/>
                <w:bCs/>
              </w:rPr>
            </w:pPr>
            <w:r w:rsidRPr="00282204">
              <w:rPr>
                <w:rFonts w:cstheme="minorHAnsi"/>
                <w:bCs/>
              </w:rPr>
              <w:t>Respite / short break care</w:t>
            </w:r>
          </w:p>
        </w:tc>
        <w:tc>
          <w:tcPr>
            <w:tcW w:w="3969" w:type="dxa"/>
          </w:tcPr>
          <w:p w14:paraId="748AF9A9" w14:textId="77777777" w:rsidR="00946BD8" w:rsidRPr="00282204" w:rsidRDefault="00946BD8" w:rsidP="00946BD8">
            <w:pPr>
              <w:rPr>
                <w:rFonts w:cstheme="minorHAnsi"/>
              </w:rPr>
            </w:pPr>
            <w:r w:rsidRPr="00282204">
              <w:rPr>
                <w:rFonts w:cstheme="minorHAnsi"/>
              </w:rPr>
              <w:t>Local authority</w:t>
            </w:r>
          </w:p>
        </w:tc>
        <w:tc>
          <w:tcPr>
            <w:tcW w:w="6633" w:type="dxa"/>
          </w:tcPr>
          <w:p w14:paraId="1298B9D7" w14:textId="77777777" w:rsidR="00946BD8" w:rsidRPr="00282204" w:rsidRDefault="00946BD8" w:rsidP="00946BD8">
            <w:pPr>
              <w:rPr>
                <w:rFonts w:cstheme="minorHAnsi"/>
              </w:rPr>
            </w:pPr>
            <w:r w:rsidRPr="00282204">
              <w:rPr>
                <w:rFonts w:cstheme="minorHAnsi"/>
              </w:rPr>
              <w:t>This to be discussed as part of the support offered to the placement, taking into account the nature of the placement</w:t>
            </w:r>
          </w:p>
        </w:tc>
      </w:tr>
    </w:tbl>
    <w:p w14:paraId="78E0A875" w14:textId="77777777" w:rsidR="00946BD8" w:rsidRPr="008167B7" w:rsidRDefault="00946BD8" w:rsidP="008167B7"/>
    <w:sectPr w:rsidR="00946BD8" w:rsidRPr="008167B7" w:rsidSect="00946BD8">
      <w:footerReference w:type="default" r:id="rId12"/>
      <w:pgSz w:w="16838" w:h="11906" w:orient="landscape"/>
      <w:pgMar w:top="851" w:right="1134" w:bottom="85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B70F" w14:textId="77777777" w:rsidR="00503FDC" w:rsidRDefault="00503FDC" w:rsidP="00946BD8">
      <w:pPr>
        <w:spacing w:after="0" w:line="240" w:lineRule="auto"/>
      </w:pPr>
      <w:r>
        <w:separator/>
      </w:r>
    </w:p>
  </w:endnote>
  <w:endnote w:type="continuationSeparator" w:id="0">
    <w:p w14:paraId="09D1F824" w14:textId="77777777" w:rsidR="00503FDC" w:rsidRDefault="00503FDC" w:rsidP="0094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299EBE5C" w14:textId="1F63BC9D" w:rsidR="00946BD8" w:rsidRDefault="00946BD8" w:rsidP="00946BD8">
        <w:pPr>
          <w:pStyle w:val="Footer"/>
          <w:tabs>
            <w:tab w:val="clear" w:pos="4513"/>
            <w:tab w:val="clear" w:pos="9026"/>
            <w:tab w:val="right" w:pos="14570"/>
          </w:tabs>
          <w:spacing w:before="360"/>
        </w:pPr>
        <w:r>
          <w:rPr>
            <w:noProof/>
          </w:rPr>
          <mc:AlternateContent>
            <mc:Choice Requires="wps">
              <w:drawing>
                <wp:anchor distT="0" distB="0" distL="114300" distR="114300" simplePos="0" relativeHeight="251659264" behindDoc="0" locked="0" layoutInCell="1" allowOverlap="1" wp14:anchorId="081DFFE8" wp14:editId="3EF7FACD">
                  <wp:simplePos x="0" y="0"/>
                  <wp:positionH relativeFrom="margin">
                    <wp:posOffset>0</wp:posOffset>
                  </wp:positionH>
                  <wp:positionV relativeFrom="paragraph">
                    <wp:posOffset>144145</wp:posOffset>
                  </wp:positionV>
                  <wp:extent cx="9252000" cy="10800"/>
                  <wp:effectExtent l="19050" t="19050" r="25400" b="27305"/>
                  <wp:wrapNone/>
                  <wp:docPr id="3" name="Straight Connector 3"/>
                  <wp:cNvGraphicFramePr/>
                  <a:graphic xmlns:a="http://schemas.openxmlformats.org/drawingml/2006/main">
                    <a:graphicData uri="http://schemas.microsoft.com/office/word/2010/wordprocessingShape">
                      <wps:wsp>
                        <wps:cNvCnPr/>
                        <wps:spPr>
                          <a:xfrm>
                            <a:off x="0" y="0"/>
                            <a:ext cx="9252000" cy="1080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094C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35pt" to="72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" strokecolor="#b21882" strokeweight="2pt">
                  <v:stroke dashstyle="1 1" joinstyle="miter" endcap="square"/>
                  <w10:wrap anchorx="margin"/>
                </v:line>
              </w:pict>
            </mc:Fallback>
          </mc:AlternateContent>
        </w:r>
        <w:r>
          <w:t>WEP: Delegated Authority Agreement</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AA01" w14:textId="77777777" w:rsidR="00503FDC" w:rsidRDefault="00503FDC" w:rsidP="00946BD8">
      <w:pPr>
        <w:spacing w:after="0" w:line="240" w:lineRule="auto"/>
      </w:pPr>
      <w:r>
        <w:separator/>
      </w:r>
    </w:p>
  </w:footnote>
  <w:footnote w:type="continuationSeparator" w:id="0">
    <w:p w14:paraId="3A3CC392" w14:textId="77777777" w:rsidR="00503FDC" w:rsidRDefault="00503FDC" w:rsidP="0094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5EA1"/>
    <w:multiLevelType w:val="hybridMultilevel"/>
    <w:tmpl w:val="3210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54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9"/>
    <w:rsid w:val="00001A72"/>
    <w:rsid w:val="0008300A"/>
    <w:rsid w:val="000C135E"/>
    <w:rsid w:val="000E0A2A"/>
    <w:rsid w:val="00122DBF"/>
    <w:rsid w:val="001713B5"/>
    <w:rsid w:val="001B2A28"/>
    <w:rsid w:val="001C4443"/>
    <w:rsid w:val="002128ED"/>
    <w:rsid w:val="00230935"/>
    <w:rsid w:val="00242EFD"/>
    <w:rsid w:val="00244675"/>
    <w:rsid w:val="00282204"/>
    <w:rsid w:val="00346609"/>
    <w:rsid w:val="00375C31"/>
    <w:rsid w:val="003C0ADE"/>
    <w:rsid w:val="003E7D60"/>
    <w:rsid w:val="00404038"/>
    <w:rsid w:val="00436B56"/>
    <w:rsid w:val="00465FC3"/>
    <w:rsid w:val="00483A28"/>
    <w:rsid w:val="00496965"/>
    <w:rsid w:val="004C0409"/>
    <w:rsid w:val="00503FDC"/>
    <w:rsid w:val="00516AF2"/>
    <w:rsid w:val="005223DD"/>
    <w:rsid w:val="005A486D"/>
    <w:rsid w:val="005A4915"/>
    <w:rsid w:val="005E5B61"/>
    <w:rsid w:val="005F4B67"/>
    <w:rsid w:val="0061424B"/>
    <w:rsid w:val="00614C32"/>
    <w:rsid w:val="0064218F"/>
    <w:rsid w:val="006746A6"/>
    <w:rsid w:val="006A5DD1"/>
    <w:rsid w:val="006B4B20"/>
    <w:rsid w:val="007334FE"/>
    <w:rsid w:val="00766EDE"/>
    <w:rsid w:val="00796206"/>
    <w:rsid w:val="00804DB3"/>
    <w:rsid w:val="008167B7"/>
    <w:rsid w:val="00834FB9"/>
    <w:rsid w:val="00863AEB"/>
    <w:rsid w:val="00885EDA"/>
    <w:rsid w:val="00891901"/>
    <w:rsid w:val="008B3C20"/>
    <w:rsid w:val="008F7820"/>
    <w:rsid w:val="00930115"/>
    <w:rsid w:val="00946BD8"/>
    <w:rsid w:val="00952BD4"/>
    <w:rsid w:val="00981C43"/>
    <w:rsid w:val="009860C7"/>
    <w:rsid w:val="00992D85"/>
    <w:rsid w:val="009A2EDD"/>
    <w:rsid w:val="009D3FB3"/>
    <w:rsid w:val="009E5399"/>
    <w:rsid w:val="009E6E70"/>
    <w:rsid w:val="00A00BDB"/>
    <w:rsid w:val="00A0547C"/>
    <w:rsid w:val="00A27F95"/>
    <w:rsid w:val="00A81963"/>
    <w:rsid w:val="00A8736C"/>
    <w:rsid w:val="00A9061F"/>
    <w:rsid w:val="00AD36B9"/>
    <w:rsid w:val="00AE7C4E"/>
    <w:rsid w:val="00AF773F"/>
    <w:rsid w:val="00B12F82"/>
    <w:rsid w:val="00B24E2F"/>
    <w:rsid w:val="00B332FF"/>
    <w:rsid w:val="00B35B67"/>
    <w:rsid w:val="00B40563"/>
    <w:rsid w:val="00B4661C"/>
    <w:rsid w:val="00B50A40"/>
    <w:rsid w:val="00B521EC"/>
    <w:rsid w:val="00B6516F"/>
    <w:rsid w:val="00B739E1"/>
    <w:rsid w:val="00B85BE7"/>
    <w:rsid w:val="00B9102E"/>
    <w:rsid w:val="00B923F1"/>
    <w:rsid w:val="00BD0AF1"/>
    <w:rsid w:val="00BD1991"/>
    <w:rsid w:val="00C36E9C"/>
    <w:rsid w:val="00C76DF0"/>
    <w:rsid w:val="00CF123E"/>
    <w:rsid w:val="00CF1DF2"/>
    <w:rsid w:val="00D16FA4"/>
    <w:rsid w:val="00D31B16"/>
    <w:rsid w:val="00D40136"/>
    <w:rsid w:val="00D430FF"/>
    <w:rsid w:val="00D73CFA"/>
    <w:rsid w:val="00DE68C2"/>
    <w:rsid w:val="00E00248"/>
    <w:rsid w:val="00E20302"/>
    <w:rsid w:val="00E20348"/>
    <w:rsid w:val="00E536B8"/>
    <w:rsid w:val="00E62399"/>
    <w:rsid w:val="00E91934"/>
    <w:rsid w:val="00EA668C"/>
    <w:rsid w:val="00EB3D7B"/>
    <w:rsid w:val="00EB5909"/>
    <w:rsid w:val="00EC4AED"/>
    <w:rsid w:val="00EC789D"/>
    <w:rsid w:val="00F35A19"/>
    <w:rsid w:val="00F74421"/>
    <w:rsid w:val="00F8351A"/>
    <w:rsid w:val="00F9198F"/>
    <w:rsid w:val="00FD33C7"/>
    <w:rsid w:val="00FD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1072"/>
  <w15:chartTrackingRefBased/>
  <w15:docId w15:val="{7F0257C3-5464-4726-8CD3-2E913B57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DE"/>
    <w:pPr>
      <w:spacing w:line="256" w:lineRule="auto"/>
    </w:pPr>
  </w:style>
  <w:style w:type="paragraph" w:styleId="Heading1">
    <w:name w:val="heading 1"/>
    <w:basedOn w:val="Normal"/>
    <w:next w:val="Normal"/>
    <w:link w:val="Heading1Char"/>
    <w:uiPriority w:val="9"/>
    <w:qFormat/>
    <w:rsid w:val="00946BD8"/>
    <w:pPr>
      <w:keepNext/>
      <w:keepLines/>
      <w:spacing w:line="259" w:lineRule="auto"/>
      <w:outlineLvl w:val="0"/>
    </w:pPr>
    <w:rPr>
      <w:rFonts w:eastAsiaTheme="majorEastAsia" w:cstheme="majorBidi"/>
      <w:b/>
      <w:color w:val="2C1A4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EDE"/>
    <w:pPr>
      <w:ind w:left="720"/>
      <w:contextualSpacing/>
    </w:pPr>
  </w:style>
  <w:style w:type="paragraph" w:styleId="Revision">
    <w:name w:val="Revision"/>
    <w:hidden/>
    <w:uiPriority w:val="99"/>
    <w:semiHidden/>
    <w:rsid w:val="00E20348"/>
    <w:pPr>
      <w:spacing w:after="0" w:line="240" w:lineRule="auto"/>
    </w:pPr>
  </w:style>
  <w:style w:type="character" w:styleId="CommentReference">
    <w:name w:val="annotation reference"/>
    <w:basedOn w:val="DefaultParagraphFont"/>
    <w:uiPriority w:val="99"/>
    <w:semiHidden/>
    <w:unhideWhenUsed/>
    <w:rsid w:val="00E20348"/>
    <w:rPr>
      <w:sz w:val="16"/>
      <w:szCs w:val="16"/>
    </w:rPr>
  </w:style>
  <w:style w:type="paragraph" w:styleId="CommentText">
    <w:name w:val="annotation text"/>
    <w:basedOn w:val="Normal"/>
    <w:link w:val="CommentTextChar"/>
    <w:uiPriority w:val="99"/>
    <w:semiHidden/>
    <w:unhideWhenUsed/>
    <w:rsid w:val="00E20348"/>
    <w:pPr>
      <w:spacing w:line="240" w:lineRule="auto"/>
    </w:pPr>
    <w:rPr>
      <w:sz w:val="20"/>
      <w:szCs w:val="20"/>
    </w:rPr>
  </w:style>
  <w:style w:type="character" w:customStyle="1" w:styleId="CommentTextChar">
    <w:name w:val="Comment Text Char"/>
    <w:basedOn w:val="DefaultParagraphFont"/>
    <w:link w:val="CommentText"/>
    <w:uiPriority w:val="99"/>
    <w:semiHidden/>
    <w:rsid w:val="00E20348"/>
    <w:rPr>
      <w:sz w:val="20"/>
      <w:szCs w:val="20"/>
    </w:rPr>
  </w:style>
  <w:style w:type="paragraph" w:styleId="CommentSubject">
    <w:name w:val="annotation subject"/>
    <w:basedOn w:val="CommentText"/>
    <w:next w:val="CommentText"/>
    <w:link w:val="CommentSubjectChar"/>
    <w:uiPriority w:val="99"/>
    <w:semiHidden/>
    <w:unhideWhenUsed/>
    <w:rsid w:val="00E20348"/>
    <w:rPr>
      <w:b/>
      <w:bCs/>
    </w:rPr>
  </w:style>
  <w:style w:type="character" w:customStyle="1" w:styleId="CommentSubjectChar">
    <w:name w:val="Comment Subject Char"/>
    <w:basedOn w:val="CommentTextChar"/>
    <w:link w:val="CommentSubject"/>
    <w:uiPriority w:val="99"/>
    <w:semiHidden/>
    <w:rsid w:val="00E20348"/>
    <w:rPr>
      <w:b/>
      <w:bCs/>
      <w:sz w:val="20"/>
      <w:szCs w:val="20"/>
    </w:rPr>
  </w:style>
  <w:style w:type="paragraph" w:styleId="Header">
    <w:name w:val="header"/>
    <w:basedOn w:val="Normal"/>
    <w:link w:val="HeaderChar"/>
    <w:uiPriority w:val="99"/>
    <w:unhideWhenUsed/>
    <w:rsid w:val="00946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BD8"/>
  </w:style>
  <w:style w:type="paragraph" w:styleId="Footer">
    <w:name w:val="footer"/>
    <w:basedOn w:val="Normal"/>
    <w:link w:val="FooterChar"/>
    <w:uiPriority w:val="99"/>
    <w:unhideWhenUsed/>
    <w:rsid w:val="00946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BD8"/>
  </w:style>
  <w:style w:type="character" w:customStyle="1" w:styleId="Heading1Char">
    <w:name w:val="Heading 1 Char"/>
    <w:basedOn w:val="DefaultParagraphFont"/>
    <w:link w:val="Heading1"/>
    <w:uiPriority w:val="9"/>
    <w:rsid w:val="00946BD8"/>
    <w:rPr>
      <w:rFonts w:eastAsiaTheme="majorEastAsia" w:cstheme="majorBidi"/>
      <w:b/>
      <w:color w:val="2C1A46"/>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B821B-6E8F-41C5-AC93-29F7CD9E6E6C}">
  <ds:schemaRefs>
    <ds:schemaRef ds:uri="http://schemas.microsoft.com/sharepoint/v3/contenttype/forms"/>
  </ds:schemaRefs>
</ds:datastoreItem>
</file>

<file path=customXml/itemProps2.xml><?xml version="1.0" encoding="utf-8"?>
<ds:datastoreItem xmlns:ds="http://schemas.openxmlformats.org/officeDocument/2006/customXml" ds:itemID="{CE8AF4C9-A14E-477D-9008-95340939F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6A1C4-AA21-4747-896C-75355E578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Coldrick</dc:creator>
  <cp:keywords/>
  <dc:description/>
  <cp:lastModifiedBy>Natalie Chelmis</cp:lastModifiedBy>
  <cp:revision>4</cp:revision>
  <cp:lastPrinted>2022-03-19T20:19:00Z</cp:lastPrinted>
  <dcterms:created xsi:type="dcterms:W3CDTF">2022-03-19T20:19:00Z</dcterms:created>
  <dcterms:modified xsi:type="dcterms:W3CDTF">2022-05-25T08:31:00Z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